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0F532" w14:textId="77777777" w:rsidR="00FC1ECB" w:rsidRDefault="00000000">
      <w:pPr>
        <w:spacing w:line="720" w:lineRule="exact"/>
        <w:jc w:val="center"/>
        <w:outlineLvl w:val="1"/>
        <w:rPr>
          <w:rFonts w:ascii="方正小标宋_GBK" w:eastAsia="方正小标宋_GBK" w:hAnsi="方正小标宋_GBK" w:cs="方正小标宋_GBK" w:hint="eastAsia"/>
          <w:spacing w:val="9"/>
          <w:sz w:val="44"/>
          <w:szCs w:val="44"/>
          <w:lang w:eastAsia="zh-CN"/>
        </w:rPr>
      </w:pPr>
      <w:r>
        <w:rPr>
          <w:rFonts w:ascii="方正小标宋_GBK" w:eastAsia="方正小标宋_GBK" w:hAnsi="方正小标宋_GBK" w:cs="方正小标宋_GBK" w:hint="eastAsia"/>
          <w:spacing w:val="4"/>
          <w:sz w:val="44"/>
          <w:szCs w:val="44"/>
          <w:lang w:eastAsia="zh-CN"/>
        </w:rPr>
        <w:t>云南省</w:t>
      </w:r>
      <w:r>
        <w:rPr>
          <w:rFonts w:ascii="方正小标宋_GBK" w:eastAsia="方正小标宋_GBK" w:hAnsi="方正小标宋_GBK" w:cs="方正小标宋_GBK" w:hint="eastAsia"/>
          <w:spacing w:val="9"/>
          <w:sz w:val="44"/>
          <w:szCs w:val="44"/>
          <w:lang w:eastAsia="zh-CN"/>
        </w:rPr>
        <w:t>地震预警信息服务第三方发布授权</w:t>
      </w:r>
    </w:p>
    <w:p w14:paraId="63FB3BEE" w14:textId="77777777" w:rsidR="00FC1ECB" w:rsidRDefault="00000000">
      <w:pPr>
        <w:spacing w:line="720" w:lineRule="exact"/>
        <w:jc w:val="center"/>
        <w:outlineLvl w:val="1"/>
        <w:rPr>
          <w:rFonts w:ascii="方正小标宋_GBK" w:eastAsia="方正小标宋_GBK" w:hAnsi="方正小标宋_GBK" w:cs="方正小标宋_GBK" w:hint="eastAsia"/>
          <w:spacing w:val="19"/>
          <w:sz w:val="44"/>
          <w:szCs w:val="44"/>
          <w:lang w:eastAsia="zh-CN"/>
        </w:rPr>
      </w:pPr>
      <w:r>
        <w:rPr>
          <w:rFonts w:ascii="方正小标宋_GBK" w:eastAsia="方正小标宋_GBK" w:hAnsi="方正小标宋_GBK" w:cs="方正小标宋_GBK" w:hint="eastAsia"/>
          <w:spacing w:val="9"/>
          <w:sz w:val="44"/>
          <w:szCs w:val="44"/>
          <w:lang w:eastAsia="zh-CN"/>
        </w:rPr>
        <w:t>管理办法</w:t>
      </w:r>
      <w:r>
        <w:rPr>
          <w:rFonts w:ascii="方正小标宋_GBK" w:eastAsia="方正小标宋_GBK" w:hAnsi="方正小标宋_GBK" w:cs="方正小标宋_GBK" w:hint="eastAsia"/>
          <w:spacing w:val="19"/>
          <w:sz w:val="44"/>
          <w:szCs w:val="44"/>
          <w:lang w:eastAsia="zh-CN"/>
        </w:rPr>
        <w:t>（试行）</w:t>
      </w:r>
    </w:p>
    <w:p w14:paraId="3836FF37" w14:textId="77777777" w:rsidR="00FC1ECB" w:rsidRDefault="00FC1ECB">
      <w:pPr>
        <w:spacing w:line="720" w:lineRule="exact"/>
        <w:jc w:val="center"/>
        <w:outlineLvl w:val="1"/>
        <w:rPr>
          <w:rFonts w:ascii="方正小标宋简体" w:eastAsia="方正小标宋简体" w:hAnsi="方正小标宋简体" w:cs="方正小标宋简体" w:hint="eastAsia"/>
          <w:spacing w:val="19"/>
          <w:sz w:val="44"/>
          <w:szCs w:val="44"/>
          <w:lang w:eastAsia="zh-CN"/>
        </w:rPr>
      </w:pPr>
    </w:p>
    <w:p w14:paraId="30E9AE15" w14:textId="77777777" w:rsidR="00FC1ECB" w:rsidRDefault="00000000">
      <w:pPr>
        <w:widowControl w:val="0"/>
        <w:kinsoku/>
        <w:overflowPunct w:val="0"/>
        <w:spacing w:line="560" w:lineRule="exact"/>
        <w:jc w:val="center"/>
        <w:rPr>
          <w:rFonts w:ascii="方正黑体_GBK" w:eastAsia="方正黑体_GBK" w:hAnsi="方正黑体_GBK" w:cs="方正黑体_GBK" w:hint="eastAsia"/>
          <w:sz w:val="32"/>
          <w:szCs w:val="32"/>
          <w:lang w:eastAsia="zh-CN"/>
        </w:rPr>
      </w:pPr>
      <w:r>
        <w:rPr>
          <w:rFonts w:ascii="方正黑体_GBK" w:eastAsia="方正黑体_GBK" w:hAnsi="方正黑体_GBK" w:cs="方正黑体_GBK" w:hint="eastAsia"/>
          <w:sz w:val="32"/>
          <w:szCs w:val="32"/>
          <w:lang w:eastAsia="zh-CN" w:bidi="ar"/>
        </w:rPr>
        <w:t>第一章 总 则</w:t>
      </w:r>
    </w:p>
    <w:p w14:paraId="0FC831F3" w14:textId="77777777" w:rsidR="00FC1ECB" w:rsidRDefault="00000000">
      <w:pPr>
        <w:pStyle w:val="a4"/>
        <w:widowControl w:val="0"/>
        <w:kinsoku/>
        <w:overflowPunct w:val="0"/>
        <w:spacing w:line="560" w:lineRule="exact"/>
        <w:ind w:firstLineChars="200" w:firstLine="68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1"/>
          <w:sz w:val="32"/>
          <w:szCs w:val="32"/>
          <w:lang w:eastAsia="zh-CN"/>
        </w:rPr>
        <w:t>第一条</w:t>
      </w:r>
      <w:r>
        <w:rPr>
          <w:rFonts w:ascii="方正仿宋_GBK" w:eastAsia="方正仿宋_GBK" w:hAnsi="方正仿宋_GBK" w:cs="方正仿宋_GBK" w:hint="eastAsia"/>
          <w:spacing w:val="11"/>
          <w:sz w:val="32"/>
          <w:szCs w:val="32"/>
          <w:lang w:eastAsia="zh-CN"/>
        </w:rPr>
        <w:t xml:space="preserve"> </w:t>
      </w:r>
      <w:r>
        <w:rPr>
          <w:rFonts w:ascii="仿宋_GB2312" w:eastAsia="仿宋_GB2312" w:hAnsi="仿宋_GB2312" w:cs="仿宋_GB2312" w:hint="eastAsia"/>
          <w:sz w:val="32"/>
          <w:szCs w:val="32"/>
          <w:lang w:eastAsia="zh-CN"/>
        </w:rPr>
        <w:t>为规范云南省地震预警信息服务第三方发布授权管理，确保对外服务安全、可控，根据《云南省地震预警管理规定》（云南省人民政府令第206号）、《关于进一步加强地震预警系统建设与运行管理的暂行规定》（中震测发〔2023〕17号）和《中国地震预警网地震预警信息发布指南》（震台网函〔2021〕27号）等法规和相关规定，结合云南省地震烈度速报与预警工作实际，制定本办法。</w:t>
      </w:r>
    </w:p>
    <w:p w14:paraId="0E30F459" w14:textId="77777777" w:rsidR="00FC1ECB" w:rsidRDefault="00000000">
      <w:pPr>
        <w:pStyle w:val="a4"/>
        <w:widowControl w:val="0"/>
        <w:kinsoku/>
        <w:overflowPunct w:val="0"/>
        <w:spacing w:line="560" w:lineRule="exact"/>
        <w:ind w:firstLineChars="200" w:firstLine="684"/>
        <w:jc w:val="both"/>
        <w:rPr>
          <w:rFonts w:ascii="仿宋_GB2312" w:eastAsia="仿宋_GB2312" w:hAnsi="仿宋_GB2312" w:cs="仿宋_GB2312" w:hint="eastAsia"/>
          <w:spacing w:val="11"/>
          <w:sz w:val="32"/>
          <w:szCs w:val="32"/>
          <w:lang w:eastAsia="zh-CN"/>
        </w:rPr>
      </w:pPr>
      <w:r>
        <w:rPr>
          <w:rFonts w:ascii="方正楷体_GBK" w:eastAsia="方正楷体_GBK" w:hAnsi="方正楷体_GBK" w:cs="方正楷体_GBK" w:hint="eastAsia"/>
          <w:spacing w:val="11"/>
          <w:sz w:val="32"/>
          <w:szCs w:val="32"/>
          <w:lang w:eastAsia="zh-CN"/>
        </w:rPr>
        <w:t>第二条</w:t>
      </w:r>
      <w:r>
        <w:rPr>
          <w:rFonts w:ascii="方正仿宋_GBK" w:eastAsia="方正仿宋_GBK" w:hAnsi="方正仿宋_GBK" w:cs="方正仿宋_GBK" w:hint="eastAsia"/>
          <w:spacing w:val="11"/>
          <w:sz w:val="32"/>
          <w:szCs w:val="32"/>
          <w:lang w:eastAsia="zh-CN"/>
        </w:rPr>
        <w:t xml:space="preserve"> </w:t>
      </w:r>
      <w:r>
        <w:rPr>
          <w:rFonts w:ascii="仿宋_GB2312" w:eastAsia="仿宋_GB2312" w:hAnsi="仿宋_GB2312" w:cs="仿宋_GB2312" w:hint="eastAsia"/>
          <w:spacing w:val="11"/>
          <w:sz w:val="32"/>
          <w:szCs w:val="32"/>
          <w:lang w:eastAsia="zh-CN"/>
        </w:rPr>
        <w:t>云南省地震局是云南省地震预警信息服务工作的主管单位，地震预警信息由云南省地震局通过地震预警系统向社会统一发布，其他任何单位和个人未经授权不得擅自向社会发布地震预警信息，不得编造、传播虚假地震预警信息。</w:t>
      </w:r>
    </w:p>
    <w:p w14:paraId="071AAF3C" w14:textId="77777777" w:rsidR="00FC1ECB" w:rsidRDefault="00000000">
      <w:pPr>
        <w:pStyle w:val="a4"/>
        <w:widowControl w:val="0"/>
        <w:kinsoku/>
        <w:overflowPunct w:val="0"/>
        <w:spacing w:line="560" w:lineRule="exact"/>
        <w:ind w:firstLineChars="200" w:firstLine="684"/>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11"/>
          <w:sz w:val="32"/>
          <w:szCs w:val="32"/>
          <w:lang w:eastAsia="zh-CN"/>
        </w:rPr>
        <w:t xml:space="preserve">第三条 </w:t>
      </w:r>
      <w:r>
        <w:rPr>
          <w:rFonts w:ascii="仿宋_GB2312" w:eastAsia="仿宋_GB2312" w:hAnsi="仿宋_GB2312" w:cs="仿宋_GB2312" w:hint="eastAsia"/>
          <w:sz w:val="32"/>
          <w:szCs w:val="32"/>
          <w:lang w:eastAsia="zh-CN"/>
        </w:rPr>
        <w:t>云南地震预警信息服务作为防震减灾公共服务事项，遵循“统一管理、专业归口、公开透明、审查授权”的原则。云南省地震局鼓励和支持第三方信息服务单位依法依规开展地震预警信息服务，推动服务形式多样化、服务内容个性化和服务获取便捷化。</w:t>
      </w:r>
    </w:p>
    <w:p w14:paraId="25C14D6A" w14:textId="77777777" w:rsidR="00FC1ECB" w:rsidRDefault="00000000">
      <w:pPr>
        <w:pStyle w:val="a4"/>
        <w:widowControl w:val="0"/>
        <w:kinsoku/>
        <w:overflowPunct w:val="0"/>
        <w:spacing w:line="560" w:lineRule="exact"/>
        <w:ind w:firstLineChars="200" w:firstLine="676"/>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9"/>
          <w:sz w:val="32"/>
          <w:szCs w:val="32"/>
          <w:lang w:eastAsia="zh-CN"/>
        </w:rPr>
        <w:lastRenderedPageBreak/>
        <w:t>第四条</w:t>
      </w:r>
      <w:r>
        <w:rPr>
          <w:rFonts w:ascii="方正仿宋_GBK" w:eastAsia="方正仿宋_GBK" w:hAnsi="方正仿宋_GBK" w:cs="方正仿宋_GBK" w:hint="eastAsia"/>
          <w:spacing w:val="9"/>
          <w:sz w:val="32"/>
          <w:szCs w:val="32"/>
          <w:lang w:eastAsia="zh-CN"/>
        </w:rPr>
        <w:t xml:space="preserve"> </w:t>
      </w:r>
      <w:r>
        <w:rPr>
          <w:rFonts w:ascii="仿宋_GB2312" w:eastAsia="仿宋_GB2312" w:hAnsi="仿宋_GB2312" w:cs="仿宋_GB2312" w:hint="eastAsia"/>
          <w:sz w:val="32"/>
          <w:szCs w:val="32"/>
          <w:lang w:eastAsia="zh-CN"/>
        </w:rPr>
        <w:t>地震预警信息服务第三方（以下简称“第三方”）是指拥有自有传播平台或设备等专用技术支持系统、技术队伍、技术能力等基础条件，已获得授权正式开展信息服务，并具有独立承担民事责任能力的在中华人民共和国境内注册的法人、其他组织或自然人。第三方开展地震预警信息服务期间，应自觉遵守相关管理规定及云南省地震局组织的运行评估与考核管理。</w:t>
      </w:r>
    </w:p>
    <w:p w14:paraId="03C3B354" w14:textId="77777777" w:rsidR="00FC1ECB" w:rsidRDefault="00FC1ECB">
      <w:pPr>
        <w:pStyle w:val="a4"/>
        <w:widowControl w:val="0"/>
        <w:kinsoku/>
        <w:overflowPunct w:val="0"/>
        <w:spacing w:line="560" w:lineRule="exact"/>
        <w:ind w:firstLineChars="200" w:firstLine="640"/>
        <w:jc w:val="both"/>
        <w:rPr>
          <w:rFonts w:ascii="方正黑体_GBK" w:eastAsia="方正黑体_GBK" w:hAnsi="方正黑体_GBK" w:cs="方正黑体_GBK" w:hint="eastAsia"/>
          <w:sz w:val="32"/>
          <w:szCs w:val="32"/>
          <w:lang w:eastAsia="zh-CN" w:bidi="ar"/>
        </w:rPr>
      </w:pPr>
    </w:p>
    <w:p w14:paraId="05C34C80" w14:textId="77777777" w:rsidR="00FC1ECB" w:rsidRDefault="00000000">
      <w:pPr>
        <w:pStyle w:val="a4"/>
        <w:widowControl w:val="0"/>
        <w:kinsoku/>
        <w:overflowPunct w:val="0"/>
        <w:spacing w:line="560" w:lineRule="exact"/>
        <w:jc w:val="center"/>
        <w:rPr>
          <w:rFonts w:ascii="方正黑体_GBK" w:eastAsia="方正黑体_GBK" w:hAnsi="方正黑体_GBK" w:cs="方正黑体_GBK" w:hint="eastAsia"/>
          <w:sz w:val="32"/>
          <w:szCs w:val="32"/>
          <w:lang w:eastAsia="zh-CN" w:bidi="ar"/>
        </w:rPr>
      </w:pPr>
      <w:r>
        <w:rPr>
          <w:rFonts w:ascii="方正黑体_GBK" w:eastAsia="方正黑体_GBK" w:hAnsi="方正黑体_GBK" w:cs="方正黑体_GBK" w:hint="eastAsia"/>
          <w:sz w:val="32"/>
          <w:szCs w:val="32"/>
          <w:lang w:eastAsia="zh-CN" w:bidi="ar"/>
        </w:rPr>
        <w:t>第二章 服务信息和对象</w:t>
      </w:r>
    </w:p>
    <w:p w14:paraId="305A79B5" w14:textId="77777777" w:rsidR="00FC1ECB" w:rsidRDefault="00000000">
      <w:pPr>
        <w:pStyle w:val="a4"/>
        <w:widowControl w:val="0"/>
        <w:kinsoku/>
        <w:overflowPunct w:val="0"/>
        <w:spacing w:line="560" w:lineRule="exact"/>
        <w:ind w:firstLineChars="200" w:firstLine="684"/>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11"/>
          <w:sz w:val="32"/>
          <w:szCs w:val="32"/>
          <w:lang w:eastAsia="zh-CN"/>
        </w:rPr>
        <w:t>第五条</w:t>
      </w:r>
      <w:r>
        <w:rPr>
          <w:rFonts w:ascii="方正仿宋_GBK" w:eastAsia="方正仿宋_GBK" w:hAnsi="方正仿宋_GBK" w:cs="方正仿宋_GBK" w:hint="eastAsia"/>
          <w:spacing w:val="11"/>
          <w:sz w:val="32"/>
          <w:szCs w:val="32"/>
          <w:lang w:eastAsia="zh-CN"/>
        </w:rPr>
        <w:t xml:space="preserve"> </w:t>
      </w:r>
      <w:r>
        <w:rPr>
          <w:rFonts w:ascii="仿宋_GB2312" w:eastAsia="仿宋_GB2312" w:hAnsi="仿宋_GB2312" w:cs="仿宋_GB2312" w:hint="eastAsia"/>
          <w:sz w:val="32"/>
          <w:szCs w:val="32"/>
          <w:lang w:eastAsia="zh-CN"/>
        </w:rPr>
        <w:t>本办法所指的地震预警信息包括地震预警和地震烈度速报信息等。根据服务对象分为面向公众服务、专业服务，根据服务对象类型、范围、技术需求不同，确定是否收取技术服务费用。</w:t>
      </w:r>
    </w:p>
    <w:p w14:paraId="19FBD8DE" w14:textId="77777777" w:rsidR="00FC1ECB" w:rsidRDefault="00000000">
      <w:pPr>
        <w:widowControl w:val="0"/>
        <w:kinsoku/>
        <w:overflowPunct w:val="0"/>
        <w:spacing w:line="560" w:lineRule="exact"/>
        <w:ind w:firstLineChars="200" w:firstLine="684"/>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11"/>
          <w:sz w:val="32"/>
          <w:szCs w:val="32"/>
          <w:lang w:eastAsia="zh-CN"/>
        </w:rPr>
        <w:t xml:space="preserve">第六条 </w:t>
      </w:r>
      <w:r>
        <w:rPr>
          <w:rFonts w:ascii="仿宋_GB2312" w:eastAsia="仿宋_GB2312" w:hAnsi="仿宋_GB2312" w:cs="仿宋_GB2312" w:hint="eastAsia"/>
          <w:sz w:val="32"/>
          <w:szCs w:val="32"/>
          <w:lang w:eastAsia="zh-CN"/>
        </w:rPr>
        <w:t>公众服务对象是社会公众，其地震预警信息主要包括：地震震级、发震时间、震中位置、震中预估烈度等地震预警基础信息，以及基于目标用户位置的预警等级、预估烈度、破坏性地震波到达倒计时等地震预警辅助信息。</w:t>
      </w:r>
    </w:p>
    <w:p w14:paraId="6DBB7465" w14:textId="77777777" w:rsidR="00FC1ECB" w:rsidRDefault="00000000">
      <w:pPr>
        <w:pStyle w:val="a4"/>
        <w:widowControl w:val="0"/>
        <w:kinsoku/>
        <w:overflowPunct w:val="0"/>
        <w:spacing w:line="560" w:lineRule="exact"/>
        <w:ind w:firstLineChars="200" w:firstLine="68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1"/>
          <w:sz w:val="32"/>
          <w:szCs w:val="32"/>
          <w:lang w:eastAsia="zh-CN"/>
        </w:rPr>
        <w:t>第七条</w:t>
      </w:r>
      <w:r>
        <w:rPr>
          <w:rFonts w:ascii="方正仿宋_GBK" w:eastAsia="方正仿宋_GBK" w:hAnsi="方正仿宋_GBK" w:cs="方正仿宋_GBK" w:hint="eastAsia"/>
          <w:spacing w:val="11"/>
          <w:sz w:val="32"/>
          <w:szCs w:val="32"/>
          <w:lang w:eastAsia="zh-CN"/>
        </w:rPr>
        <w:t xml:space="preserve"> </w:t>
      </w:r>
      <w:r>
        <w:rPr>
          <w:rFonts w:ascii="仿宋_GB2312" w:eastAsia="仿宋_GB2312" w:hAnsi="仿宋_GB2312" w:cs="仿宋_GB2312" w:hint="eastAsia"/>
          <w:sz w:val="32"/>
          <w:szCs w:val="32"/>
          <w:lang w:eastAsia="zh-CN"/>
        </w:rPr>
        <w:t>专业服务对象是有特定需求的专业用户，其地震预警信息主要包括：</w:t>
      </w:r>
    </w:p>
    <w:p w14:paraId="4B6D25ED" w14:textId="77777777"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（一）地震预警信息，是指利用专业技术系统，在地震发生后向可能遭受地震破坏区域内的矿山、铁路、水利、电站、城市燃气管网等工程设施及相关单位提供专业性的地震预警信息。</w:t>
      </w:r>
    </w:p>
    <w:p w14:paraId="3554C9D8" w14:textId="77777777"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（二）地震烈度速报信息，是指地震引起地面震动的强弱程</w:t>
      </w:r>
      <w:r>
        <w:rPr>
          <w:rFonts w:ascii="仿宋_GB2312" w:eastAsia="仿宋_GB2312" w:hAnsi="仿宋_GB2312" w:cs="仿宋_GB2312" w:hint="eastAsia"/>
          <w:sz w:val="32"/>
          <w:szCs w:val="32"/>
          <w:lang w:eastAsia="zh-CN"/>
        </w:rPr>
        <w:lastRenderedPageBreak/>
        <w:t>度及其影响范围的信息。</w:t>
      </w:r>
    </w:p>
    <w:p w14:paraId="10D027A8" w14:textId="28CF8075"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w:t>
      </w:r>
      <w:r w:rsidR="00674E21" w:rsidRPr="00674E21">
        <w:rPr>
          <w:rFonts w:ascii="仿宋_GB2312" w:eastAsia="仿宋_GB2312" w:hAnsi="仿宋_GB2312" w:cs="仿宋_GB2312" w:hint="eastAsia"/>
          <w:sz w:val="32"/>
          <w:szCs w:val="32"/>
          <w:lang w:eastAsia="zh-CN"/>
        </w:rPr>
        <w:t>震情服务信息，是指特定区域地震活动动态信息以及趋势研判意见等</w:t>
      </w:r>
      <w:r>
        <w:rPr>
          <w:rFonts w:ascii="仿宋_GB2312" w:eastAsia="仿宋_GB2312" w:hAnsi="仿宋_GB2312" w:cs="仿宋_GB2312" w:hint="eastAsia"/>
          <w:sz w:val="32"/>
          <w:szCs w:val="32"/>
          <w:lang w:eastAsia="zh-CN"/>
        </w:rPr>
        <w:t>。</w:t>
      </w:r>
    </w:p>
    <w:p w14:paraId="1C8E16C0" w14:textId="77777777" w:rsidR="00FC1ECB" w:rsidRDefault="00000000">
      <w:pPr>
        <w:pStyle w:val="a4"/>
        <w:widowControl w:val="0"/>
        <w:kinsoku/>
        <w:overflowPunct w:val="0"/>
        <w:spacing w:line="560" w:lineRule="exact"/>
        <w:ind w:firstLineChars="200" w:firstLine="652"/>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3"/>
          <w:sz w:val="32"/>
          <w:szCs w:val="32"/>
          <w:lang w:eastAsia="zh-CN"/>
        </w:rPr>
        <w:t>第八条</w:t>
      </w:r>
      <w:r>
        <w:rPr>
          <w:rFonts w:ascii="方正仿宋_GBK" w:eastAsia="方正仿宋_GBK" w:hAnsi="方正仿宋_GBK" w:cs="方正仿宋_GBK" w:hint="eastAsia"/>
          <w:spacing w:val="3"/>
          <w:sz w:val="32"/>
          <w:szCs w:val="32"/>
          <w:lang w:eastAsia="zh-CN"/>
        </w:rPr>
        <w:t xml:space="preserve"> </w:t>
      </w:r>
      <w:r>
        <w:rPr>
          <w:rFonts w:ascii="仿宋_GB2312" w:eastAsia="仿宋_GB2312" w:hAnsi="仿宋_GB2312" w:cs="仿宋_GB2312" w:hint="eastAsia"/>
          <w:sz w:val="32"/>
          <w:szCs w:val="32"/>
          <w:lang w:eastAsia="zh-CN"/>
        </w:rPr>
        <w:t>转发地震预警信息时，应按如下规定标注信息来源。其中，地震预警信息来源标注为中国地震预警网，地震烈度速报信息来源标注为云南省地震局。</w:t>
      </w:r>
    </w:p>
    <w:p w14:paraId="120B7881" w14:textId="77777777" w:rsidR="00FC1ECB" w:rsidRDefault="00FC1ECB">
      <w:pPr>
        <w:widowControl w:val="0"/>
        <w:kinsoku/>
        <w:overflowPunct w:val="0"/>
        <w:spacing w:line="560" w:lineRule="exact"/>
        <w:ind w:firstLineChars="200" w:firstLine="640"/>
        <w:jc w:val="both"/>
        <w:rPr>
          <w:rFonts w:ascii="方正仿宋_GBK" w:eastAsia="方正仿宋_GBK" w:hAnsi="方正仿宋_GBK" w:cs="方正仿宋_GBK" w:hint="eastAsia"/>
          <w:sz w:val="32"/>
          <w:szCs w:val="32"/>
          <w:lang w:eastAsia="zh-CN" w:bidi="ar"/>
        </w:rPr>
      </w:pPr>
    </w:p>
    <w:p w14:paraId="5D1A9B8B" w14:textId="77777777" w:rsidR="00FC1ECB" w:rsidRDefault="00000000">
      <w:pPr>
        <w:widowControl w:val="0"/>
        <w:kinsoku/>
        <w:overflowPunct w:val="0"/>
        <w:spacing w:line="560" w:lineRule="exact"/>
        <w:jc w:val="center"/>
        <w:rPr>
          <w:rFonts w:ascii="方正黑体_GBK" w:eastAsia="方正黑体_GBK" w:hAnsi="方正黑体_GBK" w:cs="方正黑体_GBK" w:hint="eastAsia"/>
          <w:sz w:val="32"/>
          <w:szCs w:val="32"/>
          <w:lang w:eastAsia="zh-CN" w:bidi="ar"/>
        </w:rPr>
      </w:pPr>
      <w:r>
        <w:rPr>
          <w:rFonts w:ascii="方正黑体_GBK" w:eastAsia="方正黑体_GBK" w:hAnsi="方正黑体_GBK" w:cs="方正黑体_GBK" w:hint="eastAsia"/>
          <w:sz w:val="32"/>
          <w:szCs w:val="32"/>
          <w:lang w:eastAsia="zh-CN" w:bidi="ar"/>
        </w:rPr>
        <w:t>第三章 评估授权管理</w:t>
      </w:r>
    </w:p>
    <w:p w14:paraId="60CE038D" w14:textId="77777777" w:rsidR="00FC1ECB" w:rsidRDefault="00000000">
      <w:pPr>
        <w:pStyle w:val="a4"/>
        <w:widowControl w:val="0"/>
        <w:kinsoku/>
        <w:overflowPunct w:val="0"/>
        <w:spacing w:line="560" w:lineRule="exact"/>
        <w:ind w:firstLineChars="200" w:firstLine="728"/>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22"/>
          <w:sz w:val="32"/>
          <w:szCs w:val="32"/>
          <w:lang w:eastAsia="zh-CN"/>
        </w:rPr>
        <w:t>第九条</w:t>
      </w:r>
      <w:r>
        <w:rPr>
          <w:rFonts w:ascii="方正仿宋_GBK" w:eastAsia="方正仿宋_GBK" w:hAnsi="方正仿宋_GBK" w:cs="方正仿宋_GBK" w:hint="eastAsia"/>
          <w:spacing w:val="22"/>
          <w:sz w:val="32"/>
          <w:szCs w:val="32"/>
          <w:lang w:eastAsia="zh-CN"/>
        </w:rPr>
        <w:t xml:space="preserve"> </w:t>
      </w:r>
      <w:r>
        <w:rPr>
          <w:rFonts w:ascii="仿宋_GB2312" w:eastAsia="仿宋_GB2312" w:hAnsi="仿宋_GB2312" w:cs="仿宋_GB2312" w:hint="eastAsia"/>
          <w:sz w:val="32"/>
          <w:szCs w:val="32"/>
          <w:lang w:eastAsia="zh-CN"/>
        </w:rPr>
        <w:t>云南省地震局监测预报与科技处负责统一受理第三方信息服务单位申请、登记。监测预报与科技处负责组织开展技术评估并出具评估意见。云南地震台负责依据第三方信息服务单位提供的相关技术证明材料，结合现场检查测试，对照《地震预警信息服务单位专用技术支持系统信息接入技术评估方法》（附件4）进行逐项评估，并给出评估意见。评估通过的，提交监测预报与科技处、公共服务处进行联合复审；评估不通过的，作出说明并退回申请单位。</w:t>
      </w:r>
    </w:p>
    <w:p w14:paraId="5A6B332E" w14:textId="77777777" w:rsidR="00FC1ECB" w:rsidRDefault="00000000">
      <w:pPr>
        <w:pStyle w:val="a4"/>
        <w:widowControl w:val="0"/>
        <w:kinsoku/>
        <w:overflowPunct w:val="0"/>
        <w:spacing w:line="560" w:lineRule="exact"/>
        <w:ind w:firstLineChars="200" w:firstLine="684"/>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11"/>
          <w:sz w:val="32"/>
          <w:szCs w:val="32"/>
          <w:lang w:eastAsia="zh-CN"/>
        </w:rPr>
        <w:t>第十条</w:t>
      </w:r>
      <w:r>
        <w:rPr>
          <w:rFonts w:ascii="方正仿宋_GBK" w:eastAsia="方正仿宋_GBK" w:hAnsi="方正仿宋_GBK" w:cs="方正仿宋_GBK" w:hint="eastAsia"/>
          <w:spacing w:val="11"/>
          <w:sz w:val="32"/>
          <w:szCs w:val="32"/>
          <w:lang w:eastAsia="zh-CN"/>
        </w:rPr>
        <w:t xml:space="preserve"> </w:t>
      </w:r>
      <w:r>
        <w:rPr>
          <w:rFonts w:ascii="仿宋_GB2312" w:eastAsia="仿宋_GB2312" w:hAnsi="仿宋_GB2312" w:cs="仿宋_GB2312" w:hint="eastAsia"/>
          <w:sz w:val="32"/>
          <w:szCs w:val="32"/>
          <w:lang w:eastAsia="zh-CN"/>
        </w:rPr>
        <w:t>地震预警信息发布授权流程主要包括申请、受理审批、签订授权协议、试运行等环节。具体如下：</w:t>
      </w:r>
    </w:p>
    <w:p w14:paraId="5D974852" w14:textId="77777777"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（一）提交授权申请前，第三方申请人应提前与云南省地震局进行磋商，对服务范围、对象、内容及方式进行沟通，形成初步技术合作协议，作为申请材料附件内容。</w:t>
      </w:r>
    </w:p>
    <w:p w14:paraId="0FBE5F1D" w14:textId="77777777"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（二）第三方授权申请人（以下简称“申请人”）应提交申</w:t>
      </w:r>
      <w:r>
        <w:rPr>
          <w:rFonts w:ascii="仿宋_GB2312" w:eastAsia="仿宋_GB2312" w:hAnsi="仿宋_GB2312" w:cs="仿宋_GB2312" w:hint="eastAsia"/>
          <w:sz w:val="32"/>
          <w:szCs w:val="32"/>
          <w:lang w:eastAsia="zh-CN"/>
        </w:rPr>
        <w:lastRenderedPageBreak/>
        <w:t>请函、申请表、（附件1、附件2）、拟开展地震预警信息服务简介（附件3）、技术合作协议、统一社会信用代码证、诚信证明和三年内无重大违法记录等基础资料以及专用技术支持系统具备转发地震预警信息能力的相关技术材料。</w:t>
      </w:r>
    </w:p>
    <w:p w14:paraId="15538F8A" w14:textId="77777777"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第三方信息服务申请经联合复审通过后，经云南省地震局业务分管领导、主要领导审批同意，由云南省地震局与申请人签订《云南省地震预警信息服务第三方发布授权协议》（以下简称“授权协议”）（附件5）。</w:t>
      </w:r>
    </w:p>
    <w:p w14:paraId="41B656DB" w14:textId="77777777"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（四）授权协议签订同时，被授权方应与云南地震台签署技术合作协议，一个授权协议可根据实际情况对应多个技术合作协议。</w:t>
      </w:r>
    </w:p>
    <w:p w14:paraId="0B2EF278" w14:textId="77777777"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（五）协议签署后，云南地震台为第三方开通专用账号（以下简称“专用账号”），并协助其专用技术支持系统与云南紧急地震信息服务平台的接口开发、对接调试、信息发布测试等工作。</w:t>
      </w:r>
    </w:p>
    <w:p w14:paraId="23189015" w14:textId="77777777" w:rsidR="00FC1ECB" w:rsidRDefault="00000000">
      <w:pPr>
        <w:pStyle w:val="a4"/>
        <w:widowControl w:val="0"/>
        <w:kinsoku/>
        <w:overflowPunct w:val="0"/>
        <w:spacing w:line="560" w:lineRule="exact"/>
        <w:ind w:firstLineChars="200" w:firstLine="684"/>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11"/>
          <w:sz w:val="32"/>
          <w:szCs w:val="32"/>
          <w:lang w:eastAsia="zh-CN"/>
        </w:rPr>
        <w:t>第十</w:t>
      </w:r>
      <w:r>
        <w:rPr>
          <w:rFonts w:ascii="方正楷体_GBK" w:eastAsia="方正楷体_GBK" w:hAnsi="方正楷体_GBK" w:cs="方正楷体_GBK" w:hint="eastAsia"/>
          <w:spacing w:val="13"/>
          <w:sz w:val="32"/>
          <w:szCs w:val="32"/>
          <w:lang w:eastAsia="zh-CN"/>
        </w:rPr>
        <w:t>一</w:t>
      </w:r>
      <w:r>
        <w:rPr>
          <w:rFonts w:ascii="方正楷体_GBK" w:eastAsia="方正楷体_GBK" w:hAnsi="方正楷体_GBK" w:cs="方正楷体_GBK" w:hint="eastAsia"/>
          <w:spacing w:val="11"/>
          <w:sz w:val="32"/>
          <w:szCs w:val="32"/>
          <w:lang w:eastAsia="zh-CN"/>
        </w:rPr>
        <w:t>条</w:t>
      </w:r>
      <w:r>
        <w:rPr>
          <w:rFonts w:ascii="方正仿宋_GBK" w:eastAsia="方正仿宋_GBK" w:hAnsi="方正仿宋_GBK" w:cs="方正仿宋_GBK" w:hint="eastAsia"/>
          <w:spacing w:val="11"/>
          <w:sz w:val="32"/>
          <w:szCs w:val="32"/>
          <w:lang w:eastAsia="zh-CN"/>
        </w:rPr>
        <w:t xml:space="preserve"> </w:t>
      </w:r>
      <w:r>
        <w:rPr>
          <w:rFonts w:ascii="仿宋_GB2312" w:eastAsia="仿宋_GB2312" w:hAnsi="仿宋_GB2312" w:cs="仿宋_GB2312" w:hint="eastAsia"/>
          <w:sz w:val="32"/>
          <w:szCs w:val="32"/>
          <w:lang w:eastAsia="zh-CN"/>
        </w:rPr>
        <w:t>专用账号具有唯一性。即同一个第三方包括其下属单位或具有关联关系的单位、同一个法人的单位，只授权开通一家，具体以申请函为准。</w:t>
      </w:r>
    </w:p>
    <w:p w14:paraId="005C28BC" w14:textId="77777777" w:rsidR="00FC1ECB" w:rsidRDefault="00FC1ECB">
      <w:pPr>
        <w:widowControl w:val="0"/>
        <w:kinsoku/>
        <w:overflowPunct w:val="0"/>
        <w:spacing w:line="560" w:lineRule="exact"/>
        <w:ind w:firstLineChars="200" w:firstLine="640"/>
        <w:jc w:val="both"/>
        <w:rPr>
          <w:rFonts w:ascii="方正仿宋_GBK" w:eastAsia="方正仿宋_GBK" w:hAnsi="方正仿宋_GBK" w:cs="方正仿宋_GBK" w:hint="eastAsia"/>
          <w:sz w:val="32"/>
          <w:szCs w:val="32"/>
          <w:lang w:eastAsia="zh-CN" w:bidi="ar"/>
        </w:rPr>
      </w:pPr>
    </w:p>
    <w:p w14:paraId="6A936320" w14:textId="77777777" w:rsidR="00FC1ECB" w:rsidRDefault="00000000">
      <w:pPr>
        <w:widowControl w:val="0"/>
        <w:kinsoku/>
        <w:overflowPunct w:val="0"/>
        <w:spacing w:line="560" w:lineRule="exact"/>
        <w:jc w:val="center"/>
        <w:rPr>
          <w:rFonts w:ascii="方正黑体_GBK" w:eastAsia="方正黑体_GBK" w:hAnsi="方正黑体_GBK" w:cs="方正黑体_GBK" w:hint="eastAsia"/>
          <w:sz w:val="32"/>
          <w:szCs w:val="32"/>
          <w:lang w:eastAsia="zh-CN" w:bidi="ar"/>
        </w:rPr>
      </w:pPr>
      <w:r>
        <w:rPr>
          <w:rFonts w:ascii="方正黑体_GBK" w:eastAsia="方正黑体_GBK" w:hAnsi="方正黑体_GBK" w:cs="方正黑体_GBK" w:hint="eastAsia"/>
          <w:sz w:val="32"/>
          <w:szCs w:val="32"/>
          <w:lang w:eastAsia="zh-CN" w:bidi="ar"/>
        </w:rPr>
        <w:t>第四章 运行管理</w:t>
      </w:r>
    </w:p>
    <w:p w14:paraId="334EB09F" w14:textId="77777777" w:rsidR="00FC1ECB" w:rsidRDefault="00000000">
      <w:pPr>
        <w:pStyle w:val="a4"/>
        <w:widowControl w:val="0"/>
        <w:kinsoku/>
        <w:overflowPunct w:val="0"/>
        <w:spacing w:line="560" w:lineRule="exact"/>
        <w:ind w:firstLineChars="200" w:firstLine="692"/>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13"/>
          <w:sz w:val="32"/>
          <w:szCs w:val="32"/>
          <w:lang w:eastAsia="zh-CN"/>
        </w:rPr>
        <w:t>第十二条</w:t>
      </w:r>
      <w:r>
        <w:rPr>
          <w:rFonts w:ascii="方正仿宋_GBK" w:eastAsia="方正仿宋_GBK" w:hAnsi="方正仿宋_GBK" w:cs="方正仿宋_GBK" w:hint="eastAsia"/>
          <w:spacing w:val="13"/>
          <w:sz w:val="32"/>
          <w:szCs w:val="32"/>
          <w:lang w:eastAsia="zh-CN"/>
        </w:rPr>
        <w:t xml:space="preserve"> </w:t>
      </w:r>
      <w:r>
        <w:rPr>
          <w:rFonts w:ascii="仿宋_GB2312" w:eastAsia="仿宋_GB2312" w:hAnsi="仿宋_GB2312" w:cs="仿宋_GB2312" w:hint="eastAsia"/>
          <w:sz w:val="32"/>
          <w:szCs w:val="32"/>
          <w:lang w:eastAsia="zh-CN"/>
        </w:rPr>
        <w:t>第三方专用技术支持系统经评估测试合格后进入1个月试运行期。试运行期间，不得对外发布地震预警信息，不得对已测试合格的专用技术支持系统进行技术调整，由此造成</w:t>
      </w:r>
      <w:r>
        <w:rPr>
          <w:rFonts w:ascii="仿宋_GB2312" w:eastAsia="仿宋_GB2312" w:hAnsi="仿宋_GB2312" w:cs="仿宋_GB2312" w:hint="eastAsia"/>
          <w:sz w:val="32"/>
          <w:szCs w:val="32"/>
          <w:lang w:eastAsia="zh-CN"/>
        </w:rPr>
        <w:lastRenderedPageBreak/>
        <w:t>接收记录中断的，需经再次测试合格后重新开始进入试运行。</w:t>
      </w:r>
    </w:p>
    <w:p w14:paraId="6CDA9E7F" w14:textId="77777777" w:rsidR="00FC1ECB" w:rsidRDefault="00000000">
      <w:pPr>
        <w:pStyle w:val="a4"/>
        <w:widowControl w:val="0"/>
        <w:kinsoku/>
        <w:overflowPunct w:val="0"/>
        <w:spacing w:line="560" w:lineRule="exact"/>
        <w:ind w:firstLineChars="200" w:firstLine="672"/>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8"/>
          <w:sz w:val="32"/>
          <w:szCs w:val="32"/>
          <w:lang w:eastAsia="zh-CN"/>
        </w:rPr>
        <w:t>第十三条</w:t>
      </w:r>
      <w:r>
        <w:rPr>
          <w:rFonts w:ascii="方正仿宋_GBK" w:eastAsia="方正仿宋_GBK" w:hAnsi="方正仿宋_GBK" w:cs="方正仿宋_GBK" w:hint="eastAsia"/>
          <w:spacing w:val="8"/>
          <w:sz w:val="32"/>
          <w:szCs w:val="32"/>
          <w:lang w:eastAsia="zh-CN"/>
        </w:rPr>
        <w:t xml:space="preserve"> </w:t>
      </w:r>
      <w:r>
        <w:rPr>
          <w:rFonts w:ascii="仿宋_GB2312" w:eastAsia="仿宋_GB2312" w:hAnsi="仿宋_GB2312" w:cs="仿宋_GB2312" w:hint="eastAsia"/>
          <w:sz w:val="32"/>
          <w:szCs w:val="32"/>
          <w:lang w:eastAsia="zh-CN"/>
        </w:rPr>
        <w:t>试运行结束后第三方需提交试运行报告，云南地震台将对专用技术支持系统在试运行期间的运行质量予以核查，核查通过后将通知第三方进入正式运行。未通过核查的，第三方进行试运行整改，并重新开展试运行，评估合格后方可正式运行。</w:t>
      </w:r>
    </w:p>
    <w:p w14:paraId="19FF6D11" w14:textId="77777777" w:rsidR="00FC1ECB" w:rsidRDefault="00000000">
      <w:pPr>
        <w:pStyle w:val="a4"/>
        <w:widowControl w:val="0"/>
        <w:kinsoku/>
        <w:overflowPunct w:val="0"/>
        <w:spacing w:line="560" w:lineRule="exact"/>
        <w:ind w:firstLineChars="200" w:firstLine="672"/>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8"/>
          <w:sz w:val="32"/>
          <w:szCs w:val="32"/>
          <w:lang w:eastAsia="zh-CN"/>
        </w:rPr>
        <w:t>第十四条</w:t>
      </w:r>
      <w:r>
        <w:rPr>
          <w:rFonts w:ascii="方正仿宋_GBK" w:eastAsia="方正仿宋_GBK" w:hAnsi="方正仿宋_GBK" w:cs="方正仿宋_GBK" w:hint="eastAsia"/>
          <w:sz w:val="32"/>
          <w:szCs w:val="32"/>
          <w:lang w:eastAsia="zh-CN"/>
        </w:rPr>
        <w:t xml:space="preserve"> </w:t>
      </w:r>
      <w:r>
        <w:rPr>
          <w:rFonts w:ascii="仿宋_GB2312" w:eastAsia="仿宋_GB2312" w:hAnsi="仿宋_GB2312" w:cs="仿宋_GB2312" w:hint="eastAsia"/>
          <w:sz w:val="32"/>
          <w:szCs w:val="32"/>
          <w:lang w:eastAsia="zh-CN"/>
        </w:rPr>
        <w:t>授权有效期内，出现以下情况，云南省地震局将暂停专用账号，由监测预报与科技处发出整改通知，督促第三方信息服务单位开展整改，限期内未完成整改的，中止授权。</w:t>
      </w:r>
    </w:p>
    <w:p w14:paraId="7707F39F" w14:textId="77777777"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（一）第三方信息服务内容超出、变更授权协议内规定的服务对象、范围及方式。</w:t>
      </w:r>
    </w:p>
    <w:p w14:paraId="071A21C9" w14:textId="77777777"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（二）第三方信息服务单位专用技术支持系统突发故障，运行指标无法满足相关要求。</w:t>
      </w:r>
    </w:p>
    <w:p w14:paraId="108EDBC9" w14:textId="77777777" w:rsidR="00FC1ECB" w:rsidRDefault="00000000">
      <w:pPr>
        <w:pStyle w:val="a4"/>
        <w:widowControl w:val="0"/>
        <w:kinsoku/>
        <w:overflowPunct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（三）未按要求提交年度运行报告，或运行指标不符合相关要求。</w:t>
      </w:r>
    </w:p>
    <w:p w14:paraId="53927799" w14:textId="77777777" w:rsidR="00FC1ECB" w:rsidRDefault="00000000">
      <w:pPr>
        <w:pStyle w:val="a4"/>
        <w:widowControl w:val="0"/>
        <w:kinsoku/>
        <w:overflowPunct w:val="0"/>
        <w:spacing w:line="560" w:lineRule="exact"/>
        <w:ind w:firstLineChars="200" w:firstLine="680"/>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10"/>
          <w:sz w:val="32"/>
          <w:szCs w:val="32"/>
          <w:lang w:eastAsia="zh-CN"/>
        </w:rPr>
        <w:t>第十五条</w:t>
      </w:r>
      <w:r>
        <w:rPr>
          <w:rFonts w:ascii="方正仿宋_GBK" w:eastAsia="方正仿宋_GBK" w:hAnsi="方正仿宋_GBK" w:cs="方正仿宋_GBK" w:hint="eastAsia"/>
          <w:spacing w:val="48"/>
          <w:sz w:val="32"/>
          <w:szCs w:val="32"/>
          <w:lang w:eastAsia="zh-CN"/>
        </w:rPr>
        <w:t xml:space="preserve"> </w:t>
      </w:r>
      <w:r>
        <w:rPr>
          <w:rFonts w:ascii="仿宋_GB2312" w:eastAsia="仿宋_GB2312" w:hAnsi="仿宋_GB2312" w:cs="仿宋_GB2312" w:hint="eastAsia"/>
          <w:sz w:val="32"/>
          <w:szCs w:val="32"/>
          <w:lang w:eastAsia="zh-CN"/>
        </w:rPr>
        <w:t>授权协议有效期以通知第三方进入正式运行之日起  年（根据申请评估及试运行情况确定）。授权到期后将关闭专用账号并自动终止协议。</w:t>
      </w:r>
    </w:p>
    <w:p w14:paraId="350310A9" w14:textId="77777777" w:rsidR="00FC1ECB" w:rsidRDefault="00FC1ECB">
      <w:pPr>
        <w:widowControl w:val="0"/>
        <w:kinsoku/>
        <w:overflowPunct w:val="0"/>
        <w:spacing w:line="560" w:lineRule="exact"/>
        <w:jc w:val="center"/>
        <w:rPr>
          <w:rFonts w:ascii="方正黑体_GBK" w:eastAsia="方正黑体_GBK" w:hAnsi="方正黑体_GBK" w:cs="方正黑体_GBK" w:hint="eastAsia"/>
          <w:sz w:val="32"/>
          <w:szCs w:val="32"/>
          <w:lang w:eastAsia="zh-CN" w:bidi="ar"/>
        </w:rPr>
      </w:pPr>
    </w:p>
    <w:p w14:paraId="51A2E255" w14:textId="77777777" w:rsidR="00FC1ECB" w:rsidRDefault="00000000">
      <w:pPr>
        <w:widowControl w:val="0"/>
        <w:kinsoku/>
        <w:overflowPunct w:val="0"/>
        <w:spacing w:line="560" w:lineRule="exact"/>
        <w:jc w:val="center"/>
        <w:rPr>
          <w:rFonts w:ascii="方正黑体_GBK" w:eastAsia="方正黑体_GBK" w:hAnsi="方正黑体_GBK" w:cs="方正黑体_GBK" w:hint="eastAsia"/>
          <w:sz w:val="32"/>
          <w:szCs w:val="32"/>
          <w:lang w:eastAsia="zh-CN" w:bidi="ar"/>
        </w:rPr>
      </w:pPr>
      <w:r>
        <w:rPr>
          <w:rFonts w:ascii="方正黑体_GBK" w:eastAsia="方正黑体_GBK" w:hAnsi="方正黑体_GBK" w:cs="方正黑体_GBK" w:hint="eastAsia"/>
          <w:sz w:val="32"/>
          <w:szCs w:val="32"/>
          <w:lang w:eastAsia="zh-CN" w:bidi="ar"/>
        </w:rPr>
        <w:t>第五章 质量管理</w:t>
      </w:r>
    </w:p>
    <w:p w14:paraId="70D1C6E5" w14:textId="77777777" w:rsidR="00FC1ECB" w:rsidRDefault="00000000">
      <w:pPr>
        <w:pStyle w:val="a4"/>
        <w:widowControl w:val="0"/>
        <w:kinsoku/>
        <w:overflowPunct w:val="0"/>
        <w:spacing w:line="560" w:lineRule="exact"/>
        <w:ind w:firstLineChars="200" w:firstLine="684"/>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11"/>
          <w:sz w:val="32"/>
          <w:szCs w:val="32"/>
          <w:lang w:eastAsia="zh-CN"/>
        </w:rPr>
        <w:t>第十六条</w:t>
      </w:r>
      <w:r>
        <w:rPr>
          <w:rFonts w:ascii="方正仿宋_GBK" w:eastAsia="方正仿宋_GBK" w:hAnsi="方正仿宋_GBK" w:cs="方正仿宋_GBK" w:hint="eastAsia"/>
          <w:spacing w:val="11"/>
          <w:sz w:val="32"/>
          <w:szCs w:val="32"/>
          <w:lang w:eastAsia="zh-CN"/>
        </w:rPr>
        <w:t xml:space="preserve"> </w:t>
      </w:r>
      <w:r>
        <w:rPr>
          <w:rFonts w:ascii="仿宋_GB2312" w:eastAsia="仿宋_GB2312" w:hAnsi="仿宋_GB2312" w:cs="仿宋_GB2312" w:hint="eastAsia"/>
          <w:sz w:val="32"/>
          <w:szCs w:val="32"/>
          <w:lang w:eastAsia="zh-CN"/>
        </w:rPr>
        <w:t>授权期满后如需延续授权的，第三方应在授权期满前30个工作日向监测预报与科技处递交申请，并附正式运行报告，经评估合格后续签协议。未通过评估的可继续整改至授权期</w:t>
      </w:r>
      <w:r>
        <w:rPr>
          <w:rFonts w:ascii="仿宋_GB2312" w:eastAsia="仿宋_GB2312" w:hAnsi="仿宋_GB2312" w:cs="仿宋_GB2312" w:hint="eastAsia"/>
          <w:sz w:val="32"/>
          <w:szCs w:val="32"/>
          <w:lang w:eastAsia="zh-CN"/>
        </w:rPr>
        <w:lastRenderedPageBreak/>
        <w:t>满。授权期满仍未合格的，将关闭专用账号并自动终止协议。</w:t>
      </w:r>
    </w:p>
    <w:p w14:paraId="3AC82E3C" w14:textId="77777777" w:rsidR="00FC1ECB" w:rsidRDefault="00000000">
      <w:pPr>
        <w:spacing w:line="560" w:lineRule="exact"/>
        <w:ind w:firstLineChars="200" w:firstLine="672"/>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8"/>
          <w:sz w:val="32"/>
          <w:szCs w:val="32"/>
          <w:lang w:eastAsia="zh-CN"/>
        </w:rPr>
        <w:t>第十七条</w:t>
      </w:r>
      <w:r>
        <w:rPr>
          <w:rFonts w:ascii="方正仿宋_GBK" w:eastAsia="方正仿宋_GBK" w:hAnsi="方正仿宋_GBK" w:cs="方正仿宋_GBK" w:hint="eastAsia"/>
          <w:spacing w:val="87"/>
          <w:sz w:val="32"/>
          <w:szCs w:val="32"/>
          <w:lang w:eastAsia="zh-CN"/>
        </w:rPr>
        <w:t xml:space="preserve"> </w:t>
      </w:r>
      <w:r>
        <w:rPr>
          <w:rFonts w:ascii="仿宋_GB2312" w:eastAsia="仿宋_GB2312" w:hAnsi="仿宋_GB2312" w:cs="仿宋_GB2312" w:hint="eastAsia"/>
          <w:sz w:val="32"/>
          <w:szCs w:val="32"/>
          <w:lang w:eastAsia="zh-CN"/>
        </w:rPr>
        <w:t>云南地震台负责在授权有效期内定期抽检第三方信息发布反馈记录，若运行指标不符合或达不到相关要求的，第三方应立即中止对外传播服务，并进行改进直至符合运行指标后，方可继续运行。</w:t>
      </w:r>
    </w:p>
    <w:p w14:paraId="2CA29521" w14:textId="77777777" w:rsidR="00FC1ECB" w:rsidRDefault="00000000">
      <w:pPr>
        <w:pStyle w:val="a4"/>
        <w:widowControl w:val="0"/>
        <w:kinsoku/>
        <w:overflowPunct w:val="0"/>
        <w:spacing w:line="560" w:lineRule="exact"/>
        <w:ind w:firstLineChars="200" w:firstLine="684"/>
        <w:jc w:val="both"/>
        <w:rPr>
          <w:rFonts w:ascii="仿宋_GB2312" w:eastAsia="仿宋_GB2312" w:hAnsi="仿宋_GB2312" w:cs="仿宋_GB2312" w:hint="eastAsia"/>
          <w:sz w:val="32"/>
          <w:szCs w:val="32"/>
          <w:lang w:eastAsia="zh-CN"/>
        </w:rPr>
      </w:pPr>
      <w:r>
        <w:rPr>
          <w:rFonts w:ascii="方正楷体_GBK" w:eastAsia="方正楷体_GBK" w:hAnsi="方正楷体_GBK" w:cs="方正楷体_GBK" w:hint="eastAsia"/>
          <w:spacing w:val="11"/>
          <w:sz w:val="32"/>
          <w:szCs w:val="32"/>
          <w:lang w:eastAsia="zh-CN"/>
        </w:rPr>
        <w:t>第十八条</w:t>
      </w:r>
      <w:r>
        <w:rPr>
          <w:rFonts w:ascii="方正仿宋_GBK" w:eastAsia="方正仿宋_GBK" w:hAnsi="方正仿宋_GBK" w:cs="方正仿宋_GBK" w:hint="eastAsia"/>
          <w:spacing w:val="11"/>
          <w:sz w:val="32"/>
          <w:szCs w:val="32"/>
          <w:lang w:eastAsia="zh-CN"/>
        </w:rPr>
        <w:t xml:space="preserve"> </w:t>
      </w:r>
      <w:r>
        <w:rPr>
          <w:rFonts w:ascii="仿宋_GB2312" w:eastAsia="仿宋_GB2312" w:hAnsi="仿宋_GB2312" w:cs="仿宋_GB2312" w:hint="eastAsia"/>
          <w:sz w:val="32"/>
          <w:szCs w:val="32"/>
          <w:lang w:eastAsia="zh-CN"/>
        </w:rPr>
        <w:t>在授权有效期内，第三方专用技术支持系统在云南省内只能发布由云南省地震局提供的地震预警信息。擅自使用其他信息源发布地震预警信息的，一经发现，将关闭专用账号并自动终止协议。违反相关法律法规的，依法追究责任。</w:t>
      </w:r>
    </w:p>
    <w:p w14:paraId="743FEAF4" w14:textId="77777777" w:rsidR="00FC1ECB" w:rsidRDefault="00000000">
      <w:pPr>
        <w:pStyle w:val="a4"/>
        <w:widowControl w:val="0"/>
        <w:kinsoku/>
        <w:overflowPunct w:val="0"/>
        <w:spacing w:line="560" w:lineRule="exact"/>
        <w:ind w:firstLineChars="200" w:firstLine="68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1"/>
          <w:sz w:val="32"/>
          <w:szCs w:val="32"/>
          <w:lang w:eastAsia="zh-CN"/>
        </w:rPr>
        <w:t>第十九条</w:t>
      </w:r>
      <w:r>
        <w:rPr>
          <w:rFonts w:ascii="方正仿宋_GBK" w:eastAsia="方正仿宋_GBK" w:hAnsi="方正仿宋_GBK" w:cs="方正仿宋_GBK" w:hint="eastAsia"/>
          <w:spacing w:val="11"/>
          <w:sz w:val="32"/>
          <w:szCs w:val="32"/>
          <w:lang w:eastAsia="zh-CN"/>
        </w:rPr>
        <w:t xml:space="preserve"> </w:t>
      </w:r>
      <w:r>
        <w:rPr>
          <w:rFonts w:ascii="仿宋_GB2312" w:eastAsia="仿宋_GB2312" w:hAnsi="仿宋_GB2312" w:cs="仿宋_GB2312" w:hint="eastAsia"/>
          <w:sz w:val="32"/>
          <w:szCs w:val="32"/>
          <w:lang w:eastAsia="zh-CN"/>
        </w:rPr>
        <w:t>第三方应将所有接收地震预警信息的专用技术支持系统（包括但不限于设备投放的地址、类型、经纬度、预警信息发布阈值和联系人等）报云南地震台备案；服务方式、范围、内容发生变更时，应重新签订技术合作协议。</w:t>
      </w:r>
    </w:p>
    <w:p w14:paraId="532575EB" w14:textId="77777777" w:rsidR="00FC1ECB" w:rsidRDefault="00FC1ECB">
      <w:pPr>
        <w:pStyle w:val="a4"/>
        <w:widowControl w:val="0"/>
        <w:kinsoku/>
        <w:overflowPunct w:val="0"/>
        <w:spacing w:line="560" w:lineRule="exact"/>
        <w:jc w:val="center"/>
        <w:rPr>
          <w:rFonts w:ascii="方正黑体_GBK" w:eastAsia="方正黑体_GBK" w:hAnsi="方正黑体_GBK" w:cs="方正黑体_GBK" w:hint="eastAsia"/>
          <w:sz w:val="32"/>
          <w:szCs w:val="32"/>
          <w:lang w:eastAsia="zh-CN" w:bidi="ar"/>
        </w:rPr>
      </w:pPr>
    </w:p>
    <w:p w14:paraId="5F29AC22" w14:textId="77777777" w:rsidR="00FC1ECB" w:rsidRDefault="00000000">
      <w:pPr>
        <w:pStyle w:val="a4"/>
        <w:widowControl w:val="0"/>
        <w:kinsoku/>
        <w:overflowPunct w:val="0"/>
        <w:spacing w:line="560" w:lineRule="exact"/>
        <w:jc w:val="center"/>
        <w:rPr>
          <w:rFonts w:ascii="方正仿宋_GBK" w:eastAsia="方正仿宋_GBK" w:hAnsi="方正仿宋_GBK" w:cs="方正仿宋_GBK" w:hint="eastAsia"/>
          <w:sz w:val="32"/>
          <w:szCs w:val="32"/>
          <w:lang w:eastAsia="zh-CN"/>
        </w:rPr>
      </w:pPr>
      <w:r>
        <w:rPr>
          <w:rFonts w:ascii="方正黑体_GBK" w:eastAsia="方正黑体_GBK" w:hAnsi="方正黑体_GBK" w:cs="方正黑体_GBK" w:hint="eastAsia"/>
          <w:sz w:val="32"/>
          <w:szCs w:val="32"/>
          <w:lang w:eastAsia="zh-CN" w:bidi="ar"/>
        </w:rPr>
        <w:t>第六章 附则</w:t>
      </w:r>
    </w:p>
    <w:p w14:paraId="5CBD868A" w14:textId="77777777" w:rsidR="00FC1ECB" w:rsidRDefault="00000000">
      <w:pPr>
        <w:pStyle w:val="a4"/>
        <w:widowControl w:val="0"/>
        <w:kinsoku/>
        <w:overflowPunct w:val="0"/>
        <w:spacing w:line="560" w:lineRule="exact"/>
        <w:ind w:firstLineChars="200" w:firstLine="676"/>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9"/>
          <w:sz w:val="32"/>
          <w:szCs w:val="32"/>
          <w:lang w:eastAsia="zh-CN"/>
        </w:rPr>
        <w:t>第二十条</w:t>
      </w:r>
      <w:r>
        <w:rPr>
          <w:rFonts w:ascii="方正仿宋_GBK" w:eastAsia="方正仿宋_GBK" w:hAnsi="方正仿宋_GBK" w:cs="方正仿宋_GBK" w:hint="eastAsia"/>
          <w:spacing w:val="68"/>
          <w:sz w:val="32"/>
          <w:szCs w:val="32"/>
          <w:lang w:eastAsia="zh-CN"/>
        </w:rPr>
        <w:t xml:space="preserve"> </w:t>
      </w:r>
      <w:r>
        <w:rPr>
          <w:rFonts w:ascii="仿宋_GB2312" w:eastAsia="仿宋_GB2312" w:hAnsi="仿宋_GB2312" w:cs="仿宋_GB2312" w:hint="eastAsia"/>
          <w:sz w:val="32"/>
          <w:szCs w:val="32"/>
          <w:lang w:eastAsia="zh-CN"/>
        </w:rPr>
        <w:t>本办法由云南省地震局监测预报与科技处负责解释，自印发之日起施行。</w:t>
      </w:r>
    </w:p>
    <w:p w14:paraId="6DDF5570"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2BDDACD0"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方正仿宋_GBK" w:eastAsia="方正仿宋_GBK" w:hAnsi="方正仿宋_GBK" w:cs="方正仿宋_GBK" w:hint="eastAsia"/>
          <w:spacing w:val="-4"/>
          <w:sz w:val="32"/>
          <w:szCs w:val="32"/>
          <w:lang w:eastAsia="zh-CN"/>
        </w:rPr>
        <w:t>附件：</w:t>
      </w:r>
      <w:r>
        <w:rPr>
          <w:rFonts w:ascii="仿宋_GB2312" w:eastAsia="仿宋_GB2312" w:hAnsi="仿宋_GB2312" w:cs="仿宋_GB2312" w:hint="eastAsia"/>
          <w:spacing w:val="-4"/>
          <w:sz w:val="32"/>
          <w:szCs w:val="32"/>
          <w:lang w:eastAsia="zh-CN"/>
        </w:rPr>
        <w:t>1.云南省地震预警信息服务第三方发布授权申请函</w:t>
      </w:r>
    </w:p>
    <w:p w14:paraId="723B7C9A"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t xml:space="preserve">      2.</w:t>
      </w:r>
      <w:r>
        <w:rPr>
          <w:rFonts w:ascii="仿宋_GB2312" w:eastAsia="仿宋_GB2312" w:hAnsi="仿宋_GB2312" w:cs="仿宋_GB2312" w:hint="eastAsia"/>
          <w:spacing w:val="-6"/>
          <w:w w:val="98"/>
          <w:sz w:val="32"/>
          <w:szCs w:val="32"/>
          <w:lang w:eastAsia="zh-CN"/>
        </w:rPr>
        <w:t>云南省地震预警信息服务第三方发布授权开通申请表</w:t>
      </w:r>
    </w:p>
    <w:p w14:paraId="6F28265D"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t xml:space="preserve">      3.拟开展地震预警信息服务简介</w:t>
      </w:r>
    </w:p>
    <w:p w14:paraId="7254B8E4"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t xml:space="preserve">      4.地震预警信息服务单位专用技术支持系统信息接入</w:t>
      </w:r>
    </w:p>
    <w:p w14:paraId="3745ED74"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lastRenderedPageBreak/>
        <w:t xml:space="preserve">        技术评估方法</w:t>
      </w:r>
    </w:p>
    <w:p w14:paraId="10B340E7"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t xml:space="preserve">      5.云南省地震预警信息服务第三方发布授权委托协议</w:t>
      </w:r>
    </w:p>
    <w:p w14:paraId="47CD9584"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34EDBA40"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1F0F062A"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1E6C35BA"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3855EA73"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53101B5D"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2BF6939B"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2D896C77"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0C12CBD4"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48223924"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63F6EB99"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12B93E67"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679BA585"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5929D0AF"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34379C99"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547F56F3"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3437790D"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4F2BBA38"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5B93CFA8"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50924DA7"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17B9CF8B"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4E5BD319" w14:textId="77777777" w:rsidR="00FC1ECB" w:rsidRDefault="00FC1ECB">
      <w:pPr>
        <w:spacing w:before="101" w:line="230" w:lineRule="auto"/>
        <w:ind w:left="8"/>
        <w:rPr>
          <w:rFonts w:ascii="方正黑体_GBK" w:eastAsia="方正黑体_GBK" w:hAnsi="方正黑体_GBK" w:cs="方正黑体_GBK" w:hint="eastAsia"/>
          <w:spacing w:val="-4"/>
          <w:sz w:val="32"/>
          <w:szCs w:val="32"/>
          <w:lang w:eastAsia="zh-CN"/>
        </w:rPr>
      </w:pPr>
    </w:p>
    <w:p w14:paraId="33BE4A7D" w14:textId="77777777" w:rsidR="00FC1ECB" w:rsidRDefault="00000000">
      <w:pPr>
        <w:spacing w:before="101" w:line="230" w:lineRule="auto"/>
        <w:ind w:left="8"/>
        <w:rPr>
          <w:rFonts w:ascii="方正黑体_GBK" w:eastAsia="方正黑体_GBK" w:hAnsi="方正黑体_GBK" w:cs="方正黑体_GBK" w:hint="eastAsia"/>
          <w:sz w:val="32"/>
          <w:szCs w:val="32"/>
          <w:lang w:eastAsia="zh-CN"/>
        </w:rPr>
      </w:pPr>
      <w:r>
        <w:rPr>
          <w:rFonts w:ascii="方正黑体_GBK" w:eastAsia="方正黑体_GBK" w:hAnsi="方正黑体_GBK" w:cs="方正黑体_GBK" w:hint="eastAsia"/>
          <w:spacing w:val="-4"/>
          <w:sz w:val="32"/>
          <w:szCs w:val="32"/>
          <w:lang w:eastAsia="zh-CN"/>
        </w:rPr>
        <w:t>附件1</w:t>
      </w:r>
    </w:p>
    <w:p w14:paraId="263C602C" w14:textId="77777777" w:rsidR="00FC1ECB" w:rsidRDefault="00FC1ECB">
      <w:pPr>
        <w:spacing w:line="246" w:lineRule="auto"/>
        <w:rPr>
          <w:lang w:eastAsia="zh-CN"/>
        </w:rPr>
      </w:pPr>
    </w:p>
    <w:p w14:paraId="75424BC0" w14:textId="77777777" w:rsidR="00FC1ECB" w:rsidRDefault="00FC1ECB">
      <w:pPr>
        <w:spacing w:line="247" w:lineRule="auto"/>
        <w:rPr>
          <w:lang w:eastAsia="zh-CN"/>
        </w:rPr>
      </w:pPr>
    </w:p>
    <w:p w14:paraId="0B6107CE" w14:textId="77777777" w:rsidR="00FC1ECB" w:rsidRDefault="00000000">
      <w:pPr>
        <w:spacing w:line="720" w:lineRule="exact"/>
        <w:jc w:val="center"/>
        <w:outlineLvl w:val="1"/>
        <w:rPr>
          <w:rFonts w:ascii="方正小标宋_GBK" w:eastAsia="方正小标宋_GBK" w:hAnsi="方正小标宋_GBK" w:cs="方正小标宋_GBK" w:hint="eastAsia"/>
          <w:sz w:val="44"/>
          <w:szCs w:val="44"/>
          <w:lang w:eastAsia="zh-CN"/>
        </w:rPr>
      </w:pPr>
      <w:r>
        <w:rPr>
          <w:rFonts w:ascii="方正小标宋_GBK" w:eastAsia="方正小标宋_GBK" w:hAnsi="方正小标宋_GBK" w:cs="方正小标宋_GBK" w:hint="eastAsia"/>
          <w:spacing w:val="6"/>
          <w:sz w:val="44"/>
          <w:szCs w:val="44"/>
          <w:lang w:eastAsia="zh-CN"/>
        </w:rPr>
        <w:t>云南省地震预警信息服务</w:t>
      </w:r>
    </w:p>
    <w:p w14:paraId="2475117A" w14:textId="77777777" w:rsidR="00FC1ECB" w:rsidRDefault="00000000">
      <w:pPr>
        <w:spacing w:line="720" w:lineRule="exact"/>
        <w:jc w:val="center"/>
        <w:outlineLvl w:val="1"/>
        <w:rPr>
          <w:rFonts w:ascii="方正小标宋_GBK" w:eastAsia="方正小标宋_GBK" w:hAnsi="方正小标宋_GBK" w:cs="方正小标宋_GBK" w:hint="eastAsia"/>
          <w:sz w:val="44"/>
          <w:szCs w:val="44"/>
          <w:lang w:eastAsia="zh-CN"/>
        </w:rPr>
      </w:pPr>
      <w:r>
        <w:rPr>
          <w:rFonts w:ascii="方正小标宋_GBK" w:eastAsia="方正小标宋_GBK" w:hAnsi="方正小标宋_GBK" w:cs="方正小标宋_GBK" w:hint="eastAsia"/>
          <w:spacing w:val="9"/>
          <w:sz w:val="44"/>
          <w:szCs w:val="44"/>
          <w:lang w:eastAsia="zh-CN"/>
        </w:rPr>
        <w:t>第三方发布授权申请函</w:t>
      </w:r>
    </w:p>
    <w:p w14:paraId="3A2C2C2B" w14:textId="77777777" w:rsidR="00FC1ECB" w:rsidRDefault="00000000">
      <w:pPr>
        <w:pStyle w:val="a4"/>
        <w:spacing w:line="720" w:lineRule="exact"/>
        <w:jc w:val="center"/>
        <w:rPr>
          <w:rFonts w:ascii="方正楷体_GBK" w:eastAsia="方正楷体_GBK" w:hAnsi="方正楷体_GBK" w:cs="方正楷体_GBK" w:hint="eastAsia"/>
          <w:spacing w:val="-4"/>
          <w:sz w:val="32"/>
          <w:szCs w:val="32"/>
          <w:lang w:eastAsia="zh-CN"/>
        </w:rPr>
      </w:pPr>
      <w:r>
        <w:rPr>
          <w:rFonts w:ascii="方正楷体_GBK" w:eastAsia="方正楷体_GBK" w:hAnsi="方正楷体_GBK" w:cs="方正楷体_GBK" w:hint="eastAsia"/>
          <w:spacing w:val="-4"/>
          <w:sz w:val="32"/>
          <w:szCs w:val="32"/>
          <w:lang w:eastAsia="zh-CN"/>
        </w:rPr>
        <w:t>（模板）</w:t>
      </w:r>
    </w:p>
    <w:p w14:paraId="4BA745F6" w14:textId="77777777" w:rsidR="00FC1ECB" w:rsidRDefault="00000000">
      <w:pPr>
        <w:pStyle w:val="a4"/>
        <w:widowControl w:val="0"/>
        <w:spacing w:line="560" w:lineRule="exact"/>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2"/>
          <w:sz w:val="32"/>
          <w:szCs w:val="32"/>
          <w:lang w:eastAsia="zh-CN"/>
        </w:rPr>
        <w:t>云南省地震局：</w:t>
      </w:r>
    </w:p>
    <w:p w14:paraId="6B33CE20" w14:textId="77777777" w:rsidR="00FC1ECB" w:rsidRDefault="00000000">
      <w:pPr>
        <w:pStyle w:val="a4"/>
        <w:widowControl w:val="0"/>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xx</w:t>
      </w:r>
      <w:r>
        <w:rPr>
          <w:rFonts w:ascii="仿宋_GB2312" w:eastAsia="仿宋_GB2312" w:hAnsi="仿宋_GB2312" w:cs="仿宋_GB2312" w:hint="eastAsia"/>
          <w:spacing w:val="13"/>
          <w:sz w:val="32"/>
          <w:szCs w:val="32"/>
          <w:lang w:eastAsia="zh-CN"/>
        </w:rPr>
        <w:t>单位/公司为</w:t>
      </w:r>
      <w:r>
        <w:rPr>
          <w:rFonts w:ascii="仿宋_GB2312" w:eastAsia="仿宋_GB2312" w:hAnsi="仿宋_GB2312" w:cs="仿宋_GB2312" w:hint="eastAsia"/>
          <w:sz w:val="32"/>
          <w:szCs w:val="32"/>
          <w:lang w:eastAsia="zh-CN"/>
        </w:rPr>
        <w:t>xx（</w:t>
      </w:r>
      <w:r>
        <w:rPr>
          <w:rFonts w:ascii="仿宋_GB2312" w:eastAsia="仿宋_GB2312" w:hAnsi="仿宋_GB2312" w:cs="仿宋_GB2312" w:hint="eastAsia"/>
          <w:spacing w:val="13"/>
          <w:sz w:val="32"/>
          <w:szCs w:val="32"/>
          <w:lang w:eastAsia="zh-CN"/>
        </w:rPr>
        <w:t>单位情况简介）。</w:t>
      </w:r>
      <w:r>
        <w:rPr>
          <w:rFonts w:ascii="仿宋_GB2312" w:eastAsia="仿宋_GB2312" w:hAnsi="仿宋_GB2312" w:cs="仿宋_GB2312" w:hint="eastAsia"/>
          <w:spacing w:val="-2"/>
          <w:sz w:val="32"/>
          <w:szCs w:val="32"/>
          <w:lang w:eastAsia="zh-CN"/>
        </w:rPr>
        <w:t>根据xx需要，</w:t>
      </w:r>
      <w:r>
        <w:rPr>
          <w:rFonts w:ascii="仿宋_GB2312" w:eastAsia="仿宋_GB2312" w:hAnsi="仿宋_GB2312" w:cs="仿宋_GB2312" w:hint="eastAsia"/>
          <w:spacing w:val="13"/>
          <w:sz w:val="32"/>
          <w:szCs w:val="32"/>
          <w:lang w:eastAsia="zh-CN"/>
        </w:rPr>
        <w:t>我单位/公司根据《云南省地震局地震预警信息服务第三方发布授权管理办法（暂行）》</w:t>
      </w:r>
      <w:r>
        <w:rPr>
          <w:rFonts w:ascii="仿宋_GB2312" w:eastAsia="仿宋_GB2312" w:hAnsi="仿宋_GB2312" w:cs="仿宋_GB2312" w:hint="eastAsia"/>
          <w:spacing w:val="-2"/>
          <w:sz w:val="32"/>
          <w:szCs w:val="32"/>
          <w:lang w:eastAsia="zh-CN"/>
        </w:rPr>
        <w:t>特向贵单位</w:t>
      </w:r>
      <w:r>
        <w:rPr>
          <w:rFonts w:ascii="仿宋_GB2312" w:eastAsia="仿宋_GB2312" w:hAnsi="仿宋_GB2312" w:cs="仿宋_GB2312" w:hint="eastAsia"/>
          <w:spacing w:val="-3"/>
          <w:sz w:val="32"/>
          <w:szCs w:val="32"/>
          <w:lang w:eastAsia="zh-CN"/>
        </w:rPr>
        <w:t>申请授权接入地震预警信息</w:t>
      </w:r>
      <w:r>
        <w:rPr>
          <w:rFonts w:ascii="仿宋_GB2312" w:eastAsia="仿宋_GB2312" w:hAnsi="仿宋_GB2312" w:cs="仿宋_GB2312" w:hint="eastAsia"/>
          <w:spacing w:val="3"/>
          <w:sz w:val="32"/>
          <w:szCs w:val="32"/>
          <w:lang w:eastAsia="zh-CN"/>
        </w:rPr>
        <w:t>，通过</w:t>
      </w:r>
      <w:r>
        <w:rPr>
          <w:rFonts w:ascii="仿宋_GB2312" w:eastAsia="仿宋_GB2312" w:hAnsi="仿宋_GB2312" w:cs="仿宋_GB2312" w:hint="eastAsia"/>
          <w:sz w:val="32"/>
          <w:szCs w:val="32"/>
          <w:lang w:eastAsia="zh-CN"/>
        </w:rPr>
        <w:t>xx</w:t>
      </w:r>
      <w:r>
        <w:rPr>
          <w:rFonts w:ascii="仿宋_GB2312" w:eastAsia="仿宋_GB2312" w:hAnsi="仿宋_GB2312" w:cs="仿宋_GB2312" w:hint="eastAsia"/>
          <w:spacing w:val="3"/>
          <w:sz w:val="32"/>
          <w:szCs w:val="32"/>
          <w:lang w:eastAsia="zh-CN"/>
        </w:rPr>
        <w:t>方式（例如：平台开发预警模块/</w:t>
      </w:r>
      <w:r>
        <w:rPr>
          <w:rFonts w:ascii="仿宋_GB2312" w:eastAsia="仿宋_GB2312" w:hAnsi="仿宋_GB2312" w:cs="仿宋_GB2312" w:hint="eastAsia"/>
          <w:sz w:val="32"/>
          <w:szCs w:val="32"/>
          <w:lang w:eastAsia="zh-CN"/>
        </w:rPr>
        <w:t>APP</w:t>
      </w:r>
      <w:r>
        <w:rPr>
          <w:rFonts w:ascii="仿宋_GB2312" w:eastAsia="仿宋_GB2312" w:hAnsi="仿宋_GB2312" w:cs="仿宋_GB2312" w:hint="eastAsia"/>
          <w:spacing w:val="3"/>
          <w:sz w:val="32"/>
          <w:szCs w:val="32"/>
          <w:lang w:eastAsia="zh-CN"/>
        </w:rPr>
        <w:t>/小程</w:t>
      </w:r>
      <w:r>
        <w:rPr>
          <w:rFonts w:ascii="仿宋_GB2312" w:eastAsia="仿宋_GB2312" w:hAnsi="仿宋_GB2312" w:cs="仿宋_GB2312" w:hint="eastAsia"/>
          <w:spacing w:val="2"/>
          <w:sz w:val="32"/>
          <w:szCs w:val="32"/>
          <w:lang w:eastAsia="zh-CN"/>
        </w:rPr>
        <w:t>序等）用于</w:t>
      </w:r>
      <w:r>
        <w:rPr>
          <w:rFonts w:ascii="仿宋_GB2312" w:eastAsia="仿宋_GB2312" w:hAnsi="仿宋_GB2312" w:cs="仿宋_GB2312" w:hint="eastAsia"/>
          <w:sz w:val="32"/>
          <w:szCs w:val="32"/>
          <w:lang w:eastAsia="zh-CN"/>
        </w:rPr>
        <w:t>xx</w:t>
      </w:r>
      <w:r>
        <w:rPr>
          <w:rFonts w:ascii="仿宋_GB2312" w:eastAsia="仿宋_GB2312" w:hAnsi="仿宋_GB2312" w:cs="仿宋_GB2312" w:hint="eastAsia"/>
          <w:spacing w:val="2"/>
          <w:sz w:val="32"/>
          <w:szCs w:val="32"/>
          <w:lang w:eastAsia="zh-CN"/>
        </w:rPr>
        <w:t>（发布对象，发挥的作用等）。获得授</w:t>
      </w:r>
      <w:r>
        <w:rPr>
          <w:rFonts w:ascii="仿宋_GB2312" w:eastAsia="仿宋_GB2312" w:hAnsi="仿宋_GB2312" w:cs="仿宋_GB2312" w:hint="eastAsia"/>
          <w:spacing w:val="1"/>
          <w:sz w:val="32"/>
          <w:szCs w:val="32"/>
          <w:lang w:eastAsia="zh-CN"/>
        </w:rPr>
        <w:t>权后，我单</w:t>
      </w:r>
      <w:r>
        <w:rPr>
          <w:rFonts w:ascii="仿宋_GB2312" w:eastAsia="仿宋_GB2312" w:hAnsi="仿宋_GB2312" w:cs="仿宋_GB2312" w:hint="eastAsia"/>
          <w:spacing w:val="7"/>
          <w:sz w:val="32"/>
          <w:szCs w:val="32"/>
          <w:lang w:eastAsia="zh-CN"/>
        </w:rPr>
        <w:t>位自觉遵守并履行授权、运行考核与评估等相关管理规定。</w:t>
      </w:r>
    </w:p>
    <w:p w14:paraId="3D7780B6" w14:textId="77777777" w:rsidR="00FC1ECB" w:rsidRDefault="00000000">
      <w:pPr>
        <w:pStyle w:val="a4"/>
        <w:widowControl w:val="0"/>
        <w:spacing w:line="560" w:lineRule="exact"/>
        <w:ind w:firstLineChars="200" w:firstLine="628"/>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3"/>
          <w:sz w:val="32"/>
          <w:szCs w:val="32"/>
          <w:lang w:eastAsia="zh-CN"/>
        </w:rPr>
        <w:t>特此函达。</w:t>
      </w:r>
    </w:p>
    <w:p w14:paraId="2C918CED" w14:textId="77777777" w:rsidR="00FC1ECB" w:rsidRDefault="00FC1ECB">
      <w:pPr>
        <w:widowControl w:val="0"/>
        <w:spacing w:line="560" w:lineRule="exact"/>
        <w:ind w:firstLineChars="200" w:firstLine="640"/>
        <w:jc w:val="both"/>
        <w:rPr>
          <w:rFonts w:ascii="仿宋_GB2312" w:eastAsia="仿宋_GB2312" w:hAnsi="仿宋_GB2312" w:cs="仿宋_GB2312" w:hint="eastAsia"/>
          <w:sz w:val="32"/>
          <w:szCs w:val="32"/>
          <w:lang w:eastAsia="zh-CN"/>
        </w:rPr>
      </w:pPr>
    </w:p>
    <w:p w14:paraId="66D82C86" w14:textId="77777777" w:rsidR="00FC1ECB" w:rsidRDefault="00000000">
      <w:pPr>
        <w:pStyle w:val="a4"/>
        <w:widowControl w:val="0"/>
        <w:spacing w:line="560" w:lineRule="exact"/>
        <w:ind w:firstLineChars="200" w:firstLine="672"/>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8"/>
          <w:sz w:val="32"/>
          <w:szCs w:val="32"/>
          <w:lang w:eastAsia="zh-CN"/>
        </w:rPr>
        <w:t>附表：地震预警信息服务第三方发布授权开通申请表</w:t>
      </w:r>
    </w:p>
    <w:p w14:paraId="0E30F503" w14:textId="77777777" w:rsidR="00FC1ECB" w:rsidRDefault="00FC1ECB">
      <w:pPr>
        <w:widowControl w:val="0"/>
        <w:spacing w:line="560" w:lineRule="exact"/>
        <w:ind w:firstLineChars="200" w:firstLine="640"/>
        <w:jc w:val="both"/>
        <w:rPr>
          <w:rFonts w:ascii="仿宋_GB2312" w:eastAsia="仿宋_GB2312" w:hAnsi="仿宋_GB2312" w:cs="仿宋_GB2312" w:hint="eastAsia"/>
          <w:sz w:val="32"/>
          <w:szCs w:val="32"/>
          <w:lang w:eastAsia="zh-CN"/>
        </w:rPr>
      </w:pPr>
    </w:p>
    <w:p w14:paraId="07342FE3" w14:textId="77777777" w:rsidR="00FC1ECB" w:rsidRDefault="00FC1ECB">
      <w:pPr>
        <w:widowControl w:val="0"/>
        <w:spacing w:line="560" w:lineRule="exact"/>
        <w:ind w:firstLineChars="200" w:firstLine="640"/>
        <w:jc w:val="both"/>
        <w:rPr>
          <w:rFonts w:ascii="仿宋_GB2312" w:eastAsia="仿宋_GB2312" w:hAnsi="仿宋_GB2312" w:cs="仿宋_GB2312" w:hint="eastAsia"/>
          <w:sz w:val="32"/>
          <w:szCs w:val="32"/>
          <w:lang w:eastAsia="zh-CN"/>
        </w:rPr>
      </w:pPr>
    </w:p>
    <w:p w14:paraId="781DC8FD" w14:textId="77777777" w:rsidR="00FC1ECB" w:rsidRDefault="00000000">
      <w:pPr>
        <w:pStyle w:val="a4"/>
        <w:widowControl w:val="0"/>
        <w:spacing w:line="560" w:lineRule="exact"/>
        <w:ind w:firstLineChars="200" w:firstLine="640"/>
        <w:jc w:val="both"/>
        <w:rPr>
          <w:rFonts w:ascii="仿宋_GB2312" w:eastAsia="仿宋_GB2312" w:hAnsi="仿宋_GB2312" w:cs="仿宋_GB2312" w:hint="eastAsia"/>
          <w:spacing w:val="3"/>
          <w:sz w:val="32"/>
          <w:szCs w:val="32"/>
          <w:lang w:eastAsia="zh-CN"/>
        </w:rPr>
      </w:pPr>
      <w:r>
        <w:rPr>
          <w:rFonts w:ascii="仿宋_GB2312" w:eastAsia="仿宋_GB2312" w:hAnsi="仿宋_GB2312" w:cs="仿宋_GB2312" w:hint="eastAsia"/>
          <w:sz w:val="32"/>
          <w:szCs w:val="32"/>
          <w:lang w:eastAsia="zh-CN"/>
        </w:rPr>
        <w:t xml:space="preserve">                          xx</w:t>
      </w:r>
      <w:r>
        <w:rPr>
          <w:rFonts w:ascii="仿宋_GB2312" w:eastAsia="仿宋_GB2312" w:hAnsi="仿宋_GB2312" w:cs="仿宋_GB2312" w:hint="eastAsia"/>
          <w:spacing w:val="3"/>
          <w:sz w:val="32"/>
          <w:szCs w:val="32"/>
          <w:lang w:eastAsia="zh-CN"/>
        </w:rPr>
        <w:t>单位/公司（公章）</w:t>
      </w:r>
    </w:p>
    <w:p w14:paraId="29B49496" w14:textId="77777777" w:rsidR="00FC1ECB" w:rsidRDefault="00000000">
      <w:pPr>
        <w:pStyle w:val="a4"/>
        <w:widowControl w:val="0"/>
        <w:spacing w:line="560" w:lineRule="exact"/>
        <w:ind w:firstLineChars="200" w:firstLine="652"/>
        <w:jc w:val="both"/>
        <w:rPr>
          <w:rFonts w:ascii="仿宋_GB2312" w:eastAsia="仿宋_GB2312" w:hAnsi="仿宋_GB2312" w:cs="仿宋_GB2312" w:hint="eastAsia"/>
          <w:spacing w:val="-3"/>
          <w:sz w:val="32"/>
          <w:szCs w:val="32"/>
          <w:lang w:eastAsia="zh-CN"/>
        </w:rPr>
      </w:pPr>
      <w:r>
        <w:rPr>
          <w:rFonts w:ascii="仿宋_GB2312" w:eastAsia="仿宋_GB2312" w:hAnsi="仿宋_GB2312" w:cs="仿宋_GB2312" w:hint="eastAsia"/>
          <w:spacing w:val="3"/>
          <w:sz w:val="32"/>
          <w:szCs w:val="32"/>
          <w:lang w:eastAsia="zh-CN"/>
        </w:rPr>
        <w:t xml:space="preserve">                          </w:t>
      </w:r>
      <w:r>
        <w:rPr>
          <w:rFonts w:ascii="仿宋_GB2312" w:eastAsia="仿宋_GB2312" w:hAnsi="仿宋_GB2312" w:cs="仿宋_GB2312" w:hint="eastAsia"/>
          <w:spacing w:val="-3"/>
          <w:sz w:val="32"/>
          <w:szCs w:val="32"/>
          <w:lang w:eastAsia="zh-CN"/>
        </w:rPr>
        <w:t>xxxx年xx月xx日</w:t>
      </w:r>
    </w:p>
    <w:p w14:paraId="0FB50FF1" w14:textId="77777777" w:rsidR="00FC1ECB" w:rsidRDefault="00000000">
      <w:pPr>
        <w:pStyle w:val="a4"/>
        <w:widowControl w:val="0"/>
        <w:spacing w:line="560" w:lineRule="exact"/>
        <w:ind w:firstLineChars="200" w:firstLine="672"/>
        <w:jc w:val="both"/>
        <w:rPr>
          <w:rFonts w:ascii="仿宋_GB2312" w:eastAsia="仿宋_GB2312" w:hAnsi="仿宋_GB2312" w:cs="仿宋_GB2312" w:hint="eastAsia"/>
          <w:spacing w:val="8"/>
          <w:sz w:val="32"/>
          <w:szCs w:val="32"/>
          <w:lang w:eastAsia="zh-CN"/>
        </w:rPr>
      </w:pPr>
      <w:r>
        <w:rPr>
          <w:rFonts w:ascii="仿宋_GB2312" w:eastAsia="仿宋_GB2312" w:hAnsi="仿宋_GB2312" w:cs="仿宋_GB2312" w:hint="eastAsia"/>
          <w:spacing w:val="8"/>
          <w:sz w:val="32"/>
          <w:szCs w:val="32"/>
          <w:lang w:eastAsia="zh-CN"/>
        </w:rPr>
        <w:t>（注：此申请函须加盖申请单位公章方为有效）</w:t>
      </w:r>
    </w:p>
    <w:p w14:paraId="30315509" w14:textId="77777777" w:rsidR="00FC1ECB" w:rsidRDefault="00FC1ECB">
      <w:pPr>
        <w:pStyle w:val="a4"/>
        <w:widowControl w:val="0"/>
        <w:spacing w:line="560" w:lineRule="exact"/>
        <w:jc w:val="both"/>
        <w:rPr>
          <w:rFonts w:ascii="方正黑体_GBK" w:eastAsia="方正黑体_GBK" w:hAnsi="方正黑体_GBK" w:cs="方正黑体_GBK" w:hint="eastAsia"/>
          <w:spacing w:val="-3"/>
          <w:sz w:val="32"/>
          <w:szCs w:val="32"/>
          <w:lang w:eastAsia="zh-CN"/>
        </w:rPr>
      </w:pPr>
    </w:p>
    <w:p w14:paraId="6F9814DB" w14:textId="77777777" w:rsidR="00FC1ECB" w:rsidRDefault="00FC1ECB">
      <w:pPr>
        <w:pStyle w:val="a4"/>
        <w:widowControl w:val="0"/>
        <w:spacing w:line="560" w:lineRule="exact"/>
        <w:jc w:val="both"/>
        <w:rPr>
          <w:rFonts w:ascii="方正黑体_GBK" w:eastAsia="方正黑体_GBK" w:hAnsi="方正黑体_GBK" w:cs="方正黑体_GBK" w:hint="eastAsia"/>
          <w:spacing w:val="-3"/>
          <w:sz w:val="32"/>
          <w:szCs w:val="32"/>
          <w:lang w:eastAsia="zh-CN"/>
        </w:rPr>
      </w:pPr>
    </w:p>
    <w:p w14:paraId="3865068D" w14:textId="77777777" w:rsidR="00FC1ECB" w:rsidRDefault="00000000">
      <w:pPr>
        <w:pStyle w:val="a4"/>
        <w:widowControl w:val="0"/>
        <w:spacing w:line="560" w:lineRule="exact"/>
        <w:jc w:val="both"/>
        <w:rPr>
          <w:rFonts w:ascii="方正黑体_GBK" w:eastAsia="方正黑体_GBK" w:hAnsi="方正黑体_GBK" w:cs="方正黑体_GBK" w:hint="eastAsia"/>
          <w:spacing w:val="-3"/>
          <w:sz w:val="32"/>
          <w:szCs w:val="32"/>
          <w:lang w:eastAsia="zh-CN"/>
        </w:rPr>
      </w:pPr>
      <w:r>
        <w:rPr>
          <w:rFonts w:ascii="方正黑体_GBK" w:eastAsia="方正黑体_GBK" w:hAnsi="方正黑体_GBK" w:cs="方正黑体_GBK" w:hint="eastAsia"/>
          <w:spacing w:val="-3"/>
          <w:sz w:val="32"/>
          <w:szCs w:val="32"/>
          <w:lang w:eastAsia="zh-CN"/>
        </w:rPr>
        <w:t>附件2</w:t>
      </w:r>
    </w:p>
    <w:p w14:paraId="16B925C5" w14:textId="77777777" w:rsidR="00FC1ECB" w:rsidRDefault="00FC1ECB">
      <w:pPr>
        <w:pStyle w:val="a4"/>
        <w:widowControl w:val="0"/>
        <w:spacing w:line="560" w:lineRule="exact"/>
        <w:jc w:val="both"/>
        <w:rPr>
          <w:rFonts w:ascii="方正小标宋_GBK" w:eastAsia="方正小标宋_GBK" w:hAnsi="方正小标宋_GBK" w:cs="方正小标宋_GBK" w:hint="eastAsia"/>
          <w:spacing w:val="-3"/>
          <w:sz w:val="44"/>
          <w:szCs w:val="44"/>
          <w:lang w:eastAsia="zh-CN"/>
        </w:rPr>
      </w:pPr>
    </w:p>
    <w:p w14:paraId="57EAA22C" w14:textId="77777777" w:rsidR="00FC1ECB" w:rsidRDefault="00000000">
      <w:pPr>
        <w:pStyle w:val="a4"/>
        <w:widowControl w:val="0"/>
        <w:spacing w:line="560" w:lineRule="exact"/>
        <w:jc w:val="center"/>
        <w:rPr>
          <w:rFonts w:ascii="方正小标宋_GBK" w:eastAsia="方正小标宋_GBK" w:hAnsi="方正小标宋_GBK" w:cs="方正小标宋_GBK" w:hint="eastAsia"/>
          <w:spacing w:val="-5"/>
          <w:sz w:val="44"/>
          <w:szCs w:val="44"/>
          <w:lang w:eastAsia="zh-CN"/>
        </w:rPr>
      </w:pPr>
      <w:r>
        <w:rPr>
          <w:rFonts w:ascii="方正小标宋_GBK" w:eastAsia="方正小标宋_GBK" w:hAnsi="方正小标宋_GBK" w:cs="方正小标宋_GBK" w:hint="eastAsia"/>
          <w:spacing w:val="-3"/>
          <w:sz w:val="44"/>
          <w:szCs w:val="44"/>
          <w:lang w:eastAsia="zh-CN"/>
        </w:rPr>
        <w:t>云南省地震预警信息服务</w:t>
      </w:r>
      <w:r>
        <w:rPr>
          <w:rFonts w:ascii="方正小标宋_GBK" w:eastAsia="方正小标宋_GBK" w:hAnsi="方正小标宋_GBK" w:cs="方正小标宋_GBK" w:hint="eastAsia"/>
          <w:spacing w:val="-5"/>
          <w:sz w:val="44"/>
          <w:szCs w:val="44"/>
          <w:lang w:eastAsia="zh-CN"/>
        </w:rPr>
        <w:t>第三方发布</w:t>
      </w:r>
    </w:p>
    <w:p w14:paraId="5F5C673F" w14:textId="77777777" w:rsidR="00FC1ECB" w:rsidRDefault="00000000">
      <w:pPr>
        <w:pStyle w:val="a4"/>
        <w:widowControl w:val="0"/>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pacing w:val="-5"/>
          <w:sz w:val="44"/>
          <w:szCs w:val="44"/>
        </w:rPr>
        <w:t>授权开通申请表</w:t>
      </w:r>
    </w:p>
    <w:tbl>
      <w:tblPr>
        <w:tblStyle w:val="a7"/>
        <w:tblpPr w:leftFromText="180" w:rightFromText="180" w:vertAnchor="text" w:horzAnchor="page" w:tblpX="1390" w:tblpY="477"/>
        <w:tblOverlap w:val="never"/>
        <w:tblW w:w="92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518"/>
        <w:gridCol w:w="2252"/>
        <w:gridCol w:w="1743"/>
        <w:gridCol w:w="2768"/>
      </w:tblGrid>
      <w:tr w:rsidR="00FC1ECB" w14:paraId="683B3902" w14:textId="77777777">
        <w:trPr>
          <w:trHeight w:val="538"/>
        </w:trPr>
        <w:tc>
          <w:tcPr>
            <w:tcW w:w="2518" w:type="dxa"/>
            <w:vAlign w:val="center"/>
          </w:tcPr>
          <w:p w14:paraId="76F1BFFD" w14:textId="77777777" w:rsidR="00FC1ECB" w:rsidRDefault="00000000">
            <w:pPr>
              <w:widowControl w:val="0"/>
              <w:kinsoku/>
              <w:overflowPunct w:val="0"/>
              <w:spacing w:line="480" w:lineRule="auto"/>
              <w:jc w:val="center"/>
              <w:rPr>
                <w:rFonts w:ascii="方正黑体_GBK" w:eastAsia="方正黑体_GBK" w:hAnsi="方正黑体_GBK" w:cs="方正黑体_GBK" w:hint="eastAsia"/>
                <w:bCs/>
                <w:sz w:val="24"/>
                <w:szCs w:val="24"/>
              </w:rPr>
            </w:pPr>
            <w:r>
              <w:rPr>
                <w:rFonts w:ascii="方正黑体_GBK" w:eastAsia="方正黑体_GBK" w:hAnsi="方正黑体_GBK" w:cs="方正黑体_GBK" w:hint="eastAsia"/>
                <w:bCs/>
                <w:sz w:val="24"/>
                <w:szCs w:val="24"/>
              </w:rPr>
              <w:t>申请单位</w:t>
            </w:r>
          </w:p>
        </w:tc>
        <w:tc>
          <w:tcPr>
            <w:tcW w:w="6763" w:type="dxa"/>
            <w:gridSpan w:val="3"/>
            <w:vAlign w:val="center"/>
          </w:tcPr>
          <w:p w14:paraId="335F4087" w14:textId="77777777" w:rsidR="00FC1ECB" w:rsidRDefault="00000000">
            <w:pPr>
              <w:widowControl w:val="0"/>
              <w:kinsoku/>
              <w:overflowPunct w:val="0"/>
              <w:spacing w:line="480" w:lineRule="auto"/>
              <w:jc w:val="center"/>
              <w:rPr>
                <w:rFonts w:ascii="仿宋" w:eastAsia="仿宋" w:hAnsi="仿宋" w:hint="eastAsia"/>
                <w:sz w:val="28"/>
                <w:szCs w:val="28"/>
              </w:rPr>
            </w:pPr>
            <w:r>
              <w:rPr>
                <w:rFonts w:ascii="仿宋" w:eastAsia="仿宋" w:hAnsi="仿宋" w:hint="eastAsia"/>
                <w:sz w:val="28"/>
                <w:szCs w:val="28"/>
              </w:rPr>
              <w:t>（公章）</w:t>
            </w:r>
          </w:p>
        </w:tc>
      </w:tr>
      <w:tr w:rsidR="00FC1ECB" w14:paraId="4DA2491C" w14:textId="77777777">
        <w:tc>
          <w:tcPr>
            <w:tcW w:w="2518" w:type="dxa"/>
            <w:vAlign w:val="center"/>
          </w:tcPr>
          <w:p w14:paraId="4306E3E2" w14:textId="77777777" w:rsidR="00FC1ECB" w:rsidRDefault="00000000">
            <w:pPr>
              <w:widowControl w:val="0"/>
              <w:kinsoku/>
              <w:overflowPunct w:val="0"/>
              <w:spacing w:line="480" w:lineRule="auto"/>
              <w:jc w:val="center"/>
              <w:rPr>
                <w:rFonts w:ascii="方正黑体_GBK" w:eastAsia="方正黑体_GBK" w:hAnsi="方正黑体_GBK" w:cs="方正黑体_GBK" w:hint="eastAsia"/>
                <w:bCs/>
                <w:sz w:val="24"/>
                <w:szCs w:val="24"/>
              </w:rPr>
            </w:pPr>
            <w:r>
              <w:rPr>
                <w:rFonts w:ascii="方正黑体_GBK" w:eastAsia="方正黑体_GBK" w:hAnsi="方正黑体_GBK" w:cs="方正黑体_GBK" w:hint="eastAsia"/>
                <w:bCs/>
                <w:sz w:val="24"/>
                <w:szCs w:val="24"/>
              </w:rPr>
              <w:t>经办人</w:t>
            </w:r>
          </w:p>
        </w:tc>
        <w:tc>
          <w:tcPr>
            <w:tcW w:w="2252" w:type="dxa"/>
          </w:tcPr>
          <w:p w14:paraId="7A612CFD" w14:textId="77777777" w:rsidR="00FC1ECB" w:rsidRDefault="00FC1ECB">
            <w:pPr>
              <w:widowControl w:val="0"/>
              <w:kinsoku/>
              <w:overflowPunct w:val="0"/>
              <w:spacing w:line="480" w:lineRule="auto"/>
              <w:rPr>
                <w:rFonts w:ascii="仿宋" w:eastAsia="仿宋" w:hAnsi="仿宋" w:hint="eastAsia"/>
                <w:sz w:val="28"/>
                <w:szCs w:val="28"/>
              </w:rPr>
            </w:pPr>
          </w:p>
        </w:tc>
        <w:tc>
          <w:tcPr>
            <w:tcW w:w="1743" w:type="dxa"/>
          </w:tcPr>
          <w:p w14:paraId="7D07E895" w14:textId="77777777" w:rsidR="00FC1ECB" w:rsidRDefault="00000000">
            <w:pPr>
              <w:widowControl w:val="0"/>
              <w:kinsoku/>
              <w:overflowPunct w:val="0"/>
              <w:spacing w:line="480" w:lineRule="auto"/>
              <w:jc w:val="center"/>
              <w:rPr>
                <w:rFonts w:ascii="仿宋" w:eastAsia="仿宋" w:hAnsi="仿宋" w:hint="eastAsia"/>
                <w:b/>
                <w:sz w:val="28"/>
                <w:szCs w:val="28"/>
              </w:rPr>
            </w:pPr>
            <w:r>
              <w:rPr>
                <w:rFonts w:ascii="宋体" w:eastAsia="宋体" w:hAnsi="宋体" w:cs="宋体" w:hint="eastAsia"/>
                <w:bCs/>
                <w:sz w:val="24"/>
                <w:szCs w:val="24"/>
              </w:rPr>
              <w:t>联系电话</w:t>
            </w:r>
          </w:p>
        </w:tc>
        <w:tc>
          <w:tcPr>
            <w:tcW w:w="2768" w:type="dxa"/>
          </w:tcPr>
          <w:p w14:paraId="337293F1" w14:textId="77777777" w:rsidR="00FC1ECB" w:rsidRDefault="00FC1ECB">
            <w:pPr>
              <w:widowControl w:val="0"/>
              <w:kinsoku/>
              <w:overflowPunct w:val="0"/>
              <w:spacing w:line="480" w:lineRule="auto"/>
              <w:rPr>
                <w:rFonts w:ascii="仿宋" w:eastAsia="仿宋" w:hAnsi="仿宋" w:hint="eastAsia"/>
                <w:sz w:val="28"/>
                <w:szCs w:val="28"/>
              </w:rPr>
            </w:pPr>
          </w:p>
        </w:tc>
      </w:tr>
      <w:tr w:rsidR="00FC1ECB" w14:paraId="07DA39F9" w14:textId="77777777">
        <w:tc>
          <w:tcPr>
            <w:tcW w:w="2518" w:type="dxa"/>
            <w:vAlign w:val="center"/>
          </w:tcPr>
          <w:p w14:paraId="65DB98BA" w14:textId="77777777" w:rsidR="00FC1ECB" w:rsidRDefault="00000000">
            <w:pPr>
              <w:widowControl w:val="0"/>
              <w:kinsoku/>
              <w:overflowPunct w:val="0"/>
              <w:spacing w:line="480" w:lineRule="auto"/>
              <w:jc w:val="center"/>
              <w:rPr>
                <w:rFonts w:ascii="方正黑体_GBK" w:eastAsia="方正黑体_GBK" w:hAnsi="方正黑体_GBK" w:cs="方正黑体_GBK" w:hint="eastAsia"/>
                <w:bCs/>
                <w:sz w:val="24"/>
                <w:szCs w:val="24"/>
              </w:rPr>
            </w:pPr>
            <w:r>
              <w:rPr>
                <w:rFonts w:ascii="方正黑体_GBK" w:eastAsia="方正黑体_GBK" w:hAnsi="方正黑体_GBK" w:cs="方正黑体_GBK" w:hint="eastAsia"/>
                <w:bCs/>
                <w:sz w:val="24"/>
                <w:szCs w:val="24"/>
              </w:rPr>
              <w:t>拟开通服务</w:t>
            </w:r>
          </w:p>
        </w:tc>
        <w:tc>
          <w:tcPr>
            <w:tcW w:w="6763" w:type="dxa"/>
            <w:gridSpan w:val="3"/>
          </w:tcPr>
          <w:p w14:paraId="347F0471" w14:textId="77777777" w:rsidR="00FC1ECB" w:rsidRDefault="00000000">
            <w:pPr>
              <w:widowControl w:val="0"/>
              <w:kinsoku/>
              <w:overflowPunct w:val="0"/>
              <w:spacing w:line="480" w:lineRule="auto"/>
              <w:rPr>
                <w:rFonts w:ascii="仿宋" w:eastAsia="宋体" w:hAnsi="仿宋" w:hint="eastAsia"/>
                <w:sz w:val="28"/>
                <w:szCs w:val="28"/>
                <w:lang w:eastAsia="zh-CN"/>
              </w:rPr>
            </w:pPr>
            <w:r>
              <w:rPr>
                <w:rFonts w:ascii="仿宋" w:eastAsia="仿宋" w:hAnsi="仿宋" w:hint="eastAsia"/>
                <w:sz w:val="28"/>
                <w:szCs w:val="28"/>
              </w:rPr>
              <w:sym w:font="Wingdings" w:char="F06F"/>
            </w:r>
            <w:r>
              <w:rPr>
                <w:rFonts w:ascii="宋体" w:eastAsia="宋体" w:hAnsi="宋体" w:cs="宋体" w:hint="eastAsia"/>
                <w:bCs/>
                <w:sz w:val="24"/>
                <w:szCs w:val="24"/>
              </w:rPr>
              <w:t xml:space="preserve">地震预警 </w:t>
            </w:r>
            <w:r>
              <w:rPr>
                <w:rFonts w:ascii="仿宋" w:eastAsia="仿宋" w:hAnsi="仿宋"/>
                <w:sz w:val="28"/>
                <w:szCs w:val="28"/>
              </w:rPr>
              <w:t xml:space="preserve"> </w:t>
            </w:r>
            <w:r>
              <w:rPr>
                <w:rFonts w:ascii="宋体" w:eastAsia="宋体" w:hAnsi="宋体" w:cs="宋体" w:hint="eastAsia"/>
                <w:bCs/>
                <w:sz w:val="24"/>
                <w:szCs w:val="24"/>
                <w:lang w:eastAsia="zh-CN"/>
              </w:rPr>
              <w:t xml:space="preserve">   </w:t>
            </w:r>
            <w:r>
              <w:rPr>
                <w:rFonts w:ascii="仿宋" w:eastAsia="仿宋" w:hAnsi="仿宋" w:hint="eastAsia"/>
                <w:sz w:val="28"/>
                <w:szCs w:val="28"/>
              </w:rPr>
              <w:sym w:font="Wingdings" w:char="00A8"/>
            </w:r>
            <w:r>
              <w:rPr>
                <w:rFonts w:ascii="宋体" w:eastAsia="宋体" w:hAnsi="宋体" w:cs="宋体" w:hint="eastAsia"/>
                <w:bCs/>
                <w:sz w:val="24"/>
                <w:szCs w:val="24"/>
                <w:lang w:eastAsia="zh-CN"/>
              </w:rPr>
              <w:t>烈度</w:t>
            </w:r>
            <w:r>
              <w:rPr>
                <w:rFonts w:ascii="宋体" w:eastAsia="宋体" w:hAnsi="宋体" w:cs="宋体" w:hint="eastAsia"/>
                <w:bCs/>
                <w:sz w:val="24"/>
                <w:szCs w:val="24"/>
              </w:rPr>
              <w:t>速报</w:t>
            </w:r>
          </w:p>
        </w:tc>
      </w:tr>
      <w:tr w:rsidR="00FC1ECB" w14:paraId="5C4E5425" w14:textId="77777777">
        <w:tc>
          <w:tcPr>
            <w:tcW w:w="2518" w:type="dxa"/>
            <w:vAlign w:val="center"/>
          </w:tcPr>
          <w:p w14:paraId="59EEAD8B" w14:textId="77777777" w:rsidR="00FC1ECB" w:rsidRDefault="00000000">
            <w:pPr>
              <w:widowControl w:val="0"/>
              <w:kinsoku/>
              <w:overflowPunct w:val="0"/>
              <w:spacing w:line="480" w:lineRule="auto"/>
              <w:jc w:val="center"/>
              <w:rPr>
                <w:rFonts w:ascii="方正黑体_GBK" w:eastAsia="方正黑体_GBK" w:hAnsi="方正黑体_GBK" w:cs="方正黑体_GBK" w:hint="eastAsia"/>
                <w:bCs/>
                <w:sz w:val="24"/>
                <w:szCs w:val="24"/>
              </w:rPr>
            </w:pPr>
            <w:r>
              <w:rPr>
                <w:rFonts w:ascii="方正黑体_GBK" w:eastAsia="方正黑体_GBK" w:hAnsi="方正黑体_GBK" w:cs="方正黑体_GBK" w:hint="eastAsia"/>
                <w:bCs/>
                <w:sz w:val="24"/>
                <w:szCs w:val="24"/>
                <w:lang w:eastAsia="zh-CN"/>
              </w:rPr>
              <w:t>系统</w:t>
            </w:r>
            <w:r>
              <w:rPr>
                <w:rFonts w:ascii="方正黑体_GBK" w:eastAsia="方正黑体_GBK" w:hAnsi="方正黑体_GBK" w:cs="方正黑体_GBK" w:hint="eastAsia"/>
                <w:bCs/>
                <w:sz w:val="24"/>
                <w:szCs w:val="24"/>
              </w:rPr>
              <w:t>名称</w:t>
            </w:r>
          </w:p>
        </w:tc>
        <w:tc>
          <w:tcPr>
            <w:tcW w:w="6763" w:type="dxa"/>
            <w:gridSpan w:val="3"/>
          </w:tcPr>
          <w:p w14:paraId="34848E28" w14:textId="77777777" w:rsidR="00FC1ECB" w:rsidRDefault="00FC1ECB">
            <w:pPr>
              <w:widowControl w:val="0"/>
              <w:kinsoku/>
              <w:overflowPunct w:val="0"/>
              <w:spacing w:line="480" w:lineRule="auto"/>
              <w:rPr>
                <w:rFonts w:ascii="仿宋" w:eastAsia="仿宋" w:hAnsi="仿宋" w:hint="eastAsia"/>
                <w:sz w:val="28"/>
                <w:szCs w:val="28"/>
              </w:rPr>
            </w:pPr>
          </w:p>
        </w:tc>
      </w:tr>
      <w:tr w:rsidR="00FC1ECB" w14:paraId="53E6F47D" w14:textId="77777777">
        <w:trPr>
          <w:trHeight w:val="1201"/>
        </w:trPr>
        <w:tc>
          <w:tcPr>
            <w:tcW w:w="2518" w:type="dxa"/>
            <w:vAlign w:val="center"/>
          </w:tcPr>
          <w:p w14:paraId="43FEF173" w14:textId="77777777" w:rsidR="00FC1ECB" w:rsidRDefault="00000000">
            <w:pPr>
              <w:widowControl w:val="0"/>
              <w:kinsoku/>
              <w:overflowPunct w:val="0"/>
              <w:spacing w:line="480" w:lineRule="auto"/>
              <w:jc w:val="center"/>
              <w:rPr>
                <w:rFonts w:ascii="方正黑体_GBK" w:eastAsia="方正黑体_GBK" w:hAnsi="方正黑体_GBK" w:cs="方正黑体_GBK" w:hint="eastAsia"/>
                <w:bCs/>
                <w:sz w:val="24"/>
                <w:szCs w:val="24"/>
              </w:rPr>
            </w:pPr>
            <w:r>
              <w:rPr>
                <w:rFonts w:ascii="方正黑体_GBK" w:eastAsia="方正黑体_GBK" w:hAnsi="方正黑体_GBK" w:cs="方正黑体_GBK" w:hint="eastAsia"/>
                <w:bCs/>
                <w:sz w:val="24"/>
                <w:szCs w:val="24"/>
                <w:lang w:eastAsia="zh-CN"/>
              </w:rPr>
              <w:t>系统</w:t>
            </w:r>
            <w:r>
              <w:rPr>
                <w:rFonts w:ascii="方正黑体_GBK" w:eastAsia="方正黑体_GBK" w:hAnsi="方正黑体_GBK" w:cs="方正黑体_GBK" w:hint="eastAsia"/>
                <w:bCs/>
                <w:sz w:val="24"/>
                <w:szCs w:val="24"/>
              </w:rPr>
              <w:t>简介</w:t>
            </w:r>
          </w:p>
        </w:tc>
        <w:tc>
          <w:tcPr>
            <w:tcW w:w="6763" w:type="dxa"/>
            <w:gridSpan w:val="3"/>
          </w:tcPr>
          <w:p w14:paraId="268192BC" w14:textId="77777777" w:rsidR="00FC1ECB" w:rsidRDefault="00000000">
            <w:pPr>
              <w:widowControl w:val="0"/>
              <w:kinsoku/>
              <w:overflowPunct w:val="0"/>
              <w:spacing w:line="360" w:lineRule="auto"/>
              <w:rPr>
                <w:rFonts w:ascii="仿宋" w:eastAsia="仿宋" w:hAnsi="仿宋" w:hint="eastAsia"/>
                <w:sz w:val="28"/>
                <w:szCs w:val="28"/>
                <w:lang w:eastAsia="zh-CN"/>
              </w:rPr>
            </w:pPr>
            <w:r>
              <w:rPr>
                <w:rFonts w:ascii="仿宋" w:eastAsia="仿宋" w:hAnsi="仿宋" w:hint="eastAsia"/>
                <w:i/>
                <w:color w:val="000000" w:themeColor="text1"/>
                <w:sz w:val="24"/>
                <w:szCs w:val="24"/>
                <w:lang w:eastAsia="zh-CN"/>
              </w:rPr>
              <w:t>简要填写申请接入系统主要技术架构、功能简介、预警发布覆盖范围、终端部署及分布情况，可另加页。另附详细技术文档。</w:t>
            </w:r>
          </w:p>
        </w:tc>
      </w:tr>
      <w:tr w:rsidR="00FC1ECB" w14:paraId="77C612AA" w14:textId="77777777">
        <w:trPr>
          <w:trHeight w:val="850"/>
        </w:trPr>
        <w:tc>
          <w:tcPr>
            <w:tcW w:w="2518" w:type="dxa"/>
            <w:vAlign w:val="center"/>
          </w:tcPr>
          <w:p w14:paraId="5E3E301B" w14:textId="77777777" w:rsidR="00FC1ECB" w:rsidRDefault="00000000">
            <w:pPr>
              <w:widowControl w:val="0"/>
              <w:kinsoku/>
              <w:overflowPunct w:val="0"/>
              <w:spacing w:line="480" w:lineRule="exact"/>
              <w:jc w:val="center"/>
              <w:rPr>
                <w:rFonts w:ascii="方正黑体_GBK" w:eastAsia="方正黑体_GBK" w:hAnsi="方正黑体_GBK" w:cs="方正黑体_GBK" w:hint="eastAsia"/>
                <w:bCs/>
                <w:sz w:val="24"/>
                <w:szCs w:val="24"/>
                <w:lang w:eastAsia="zh-CN"/>
              </w:rPr>
            </w:pPr>
            <w:r>
              <w:rPr>
                <w:rFonts w:ascii="方正黑体_GBK" w:eastAsia="方正黑体_GBK" w:hAnsi="方正黑体_GBK" w:cs="方正黑体_GBK" w:hint="eastAsia"/>
                <w:bCs/>
                <w:sz w:val="24"/>
                <w:szCs w:val="24"/>
                <w:lang w:eastAsia="zh-CN"/>
              </w:rPr>
              <w:t>云南地震台</w:t>
            </w:r>
          </w:p>
          <w:p w14:paraId="12C86DB4" w14:textId="77777777" w:rsidR="00FC1ECB" w:rsidRDefault="00000000">
            <w:pPr>
              <w:widowControl w:val="0"/>
              <w:kinsoku/>
              <w:overflowPunct w:val="0"/>
              <w:spacing w:line="480" w:lineRule="exact"/>
              <w:jc w:val="center"/>
              <w:rPr>
                <w:rFonts w:ascii="方正黑体_GBK" w:eastAsia="方正黑体_GBK" w:hAnsi="方正黑体_GBK" w:cs="方正黑体_GBK" w:hint="eastAsia"/>
                <w:bCs/>
                <w:sz w:val="24"/>
                <w:szCs w:val="24"/>
                <w:lang w:eastAsia="zh-CN"/>
              </w:rPr>
            </w:pPr>
            <w:r>
              <w:rPr>
                <w:rFonts w:ascii="方正黑体_GBK" w:eastAsia="方正黑体_GBK" w:hAnsi="方正黑体_GBK" w:cs="方正黑体_GBK" w:hint="eastAsia"/>
                <w:bCs/>
                <w:sz w:val="24"/>
                <w:szCs w:val="24"/>
                <w:lang w:eastAsia="zh-CN"/>
              </w:rPr>
              <w:t>技术审查意见</w:t>
            </w:r>
          </w:p>
        </w:tc>
        <w:tc>
          <w:tcPr>
            <w:tcW w:w="6763" w:type="dxa"/>
            <w:gridSpan w:val="3"/>
          </w:tcPr>
          <w:p w14:paraId="2E254977" w14:textId="77777777" w:rsidR="00FC1ECB" w:rsidRDefault="00FC1ECB">
            <w:pPr>
              <w:widowControl w:val="0"/>
              <w:kinsoku/>
              <w:overflowPunct w:val="0"/>
              <w:spacing w:line="480" w:lineRule="exact"/>
              <w:rPr>
                <w:rFonts w:ascii="仿宋" w:eastAsia="仿宋" w:hAnsi="仿宋" w:hint="eastAsia"/>
                <w:sz w:val="24"/>
                <w:szCs w:val="24"/>
                <w:lang w:eastAsia="zh-CN"/>
              </w:rPr>
            </w:pPr>
          </w:p>
          <w:p w14:paraId="6780211C" w14:textId="77777777" w:rsidR="00FC1ECB" w:rsidRDefault="00000000">
            <w:pPr>
              <w:widowControl w:val="0"/>
              <w:kinsoku/>
              <w:overflowPunct w:val="0"/>
              <w:spacing w:line="480" w:lineRule="exact"/>
              <w:rPr>
                <w:rFonts w:ascii="仿宋" w:eastAsia="仿宋" w:hAnsi="仿宋" w:hint="eastAsia"/>
                <w:sz w:val="24"/>
                <w:szCs w:val="24"/>
              </w:rPr>
            </w:pPr>
            <w:r>
              <w:rPr>
                <w:rFonts w:ascii="仿宋" w:eastAsia="仿宋" w:hAnsi="仿宋" w:hint="eastAsia"/>
                <w:sz w:val="24"/>
                <w:szCs w:val="24"/>
                <w:lang w:eastAsia="zh-CN"/>
              </w:rPr>
              <w:t xml:space="preserve">                                </w:t>
            </w:r>
            <w:r>
              <w:rPr>
                <w:rFonts w:ascii="仿宋" w:eastAsia="仿宋" w:hAnsi="仿宋" w:hint="eastAsia"/>
                <w:sz w:val="24"/>
                <w:szCs w:val="24"/>
              </w:rPr>
              <w:t>（公章）</w:t>
            </w:r>
          </w:p>
          <w:p w14:paraId="398328EE" w14:textId="77777777" w:rsidR="00FC1ECB" w:rsidRDefault="00000000">
            <w:pPr>
              <w:widowControl w:val="0"/>
              <w:kinsoku/>
              <w:overflowPunct w:val="0"/>
              <w:spacing w:line="480" w:lineRule="exact"/>
              <w:ind w:firstLineChars="300" w:firstLine="720"/>
              <w:rPr>
                <w:rFonts w:ascii="仿宋" w:eastAsia="仿宋" w:hAnsi="仿宋" w:hint="eastAsia"/>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lang w:eastAsia="zh-CN"/>
              </w:rPr>
              <w:t xml:space="preserve">   </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c>
      </w:tr>
      <w:tr w:rsidR="00FC1ECB" w14:paraId="7B15A017" w14:textId="77777777">
        <w:trPr>
          <w:trHeight w:val="1286"/>
        </w:trPr>
        <w:tc>
          <w:tcPr>
            <w:tcW w:w="2518" w:type="dxa"/>
            <w:vAlign w:val="center"/>
          </w:tcPr>
          <w:p w14:paraId="04C70CA8" w14:textId="77777777" w:rsidR="00FC1ECB" w:rsidRDefault="00000000">
            <w:pPr>
              <w:widowControl w:val="0"/>
              <w:kinsoku/>
              <w:overflowPunct w:val="0"/>
              <w:spacing w:line="480" w:lineRule="exact"/>
              <w:jc w:val="center"/>
              <w:rPr>
                <w:rFonts w:ascii="方正黑体_GBK" w:eastAsia="方正黑体_GBK" w:hAnsi="方正黑体_GBK" w:cs="方正黑体_GBK" w:hint="eastAsia"/>
                <w:bCs/>
                <w:sz w:val="24"/>
                <w:szCs w:val="24"/>
                <w:lang w:eastAsia="zh-CN"/>
              </w:rPr>
            </w:pPr>
            <w:r>
              <w:rPr>
                <w:rFonts w:ascii="方正黑体_GBK" w:eastAsia="方正黑体_GBK" w:hAnsi="方正黑体_GBK" w:cs="方正黑体_GBK" w:hint="eastAsia"/>
                <w:bCs/>
                <w:sz w:val="24"/>
                <w:szCs w:val="24"/>
                <w:lang w:eastAsia="zh-CN"/>
              </w:rPr>
              <w:t>业务主管部门</w:t>
            </w:r>
          </w:p>
          <w:p w14:paraId="633D371C" w14:textId="77777777" w:rsidR="00FC1ECB" w:rsidRDefault="00000000">
            <w:pPr>
              <w:widowControl w:val="0"/>
              <w:kinsoku/>
              <w:overflowPunct w:val="0"/>
              <w:spacing w:line="480" w:lineRule="exact"/>
              <w:jc w:val="center"/>
              <w:rPr>
                <w:rFonts w:ascii="方正黑体_GBK" w:eastAsia="方正黑体_GBK" w:hAnsi="方正黑体_GBK" w:cs="方正黑体_GBK" w:hint="eastAsia"/>
                <w:bCs/>
                <w:sz w:val="24"/>
                <w:szCs w:val="24"/>
                <w:lang w:eastAsia="zh-CN"/>
              </w:rPr>
            </w:pPr>
            <w:r>
              <w:rPr>
                <w:rFonts w:ascii="方正黑体_GBK" w:eastAsia="方正黑体_GBK" w:hAnsi="方正黑体_GBK" w:cs="方正黑体_GBK" w:hint="eastAsia"/>
                <w:bCs/>
                <w:sz w:val="24"/>
                <w:szCs w:val="24"/>
                <w:lang w:eastAsia="zh-CN"/>
              </w:rPr>
              <w:t>联合复审意见</w:t>
            </w:r>
          </w:p>
        </w:tc>
        <w:tc>
          <w:tcPr>
            <w:tcW w:w="6763" w:type="dxa"/>
            <w:gridSpan w:val="3"/>
          </w:tcPr>
          <w:p w14:paraId="3E782236" w14:textId="77777777" w:rsidR="00FC1ECB" w:rsidRDefault="00FC1ECB">
            <w:pPr>
              <w:widowControl w:val="0"/>
              <w:kinsoku/>
              <w:overflowPunct w:val="0"/>
              <w:spacing w:line="480" w:lineRule="exact"/>
              <w:ind w:firstLineChars="1200" w:firstLine="2880"/>
              <w:rPr>
                <w:rFonts w:ascii="仿宋" w:eastAsia="仿宋" w:hAnsi="仿宋" w:hint="eastAsia"/>
                <w:sz w:val="24"/>
                <w:szCs w:val="24"/>
                <w:lang w:eastAsia="zh-CN"/>
              </w:rPr>
            </w:pPr>
          </w:p>
          <w:p w14:paraId="21C540D2" w14:textId="77777777" w:rsidR="00FC1ECB" w:rsidRDefault="00FC1ECB">
            <w:pPr>
              <w:widowControl w:val="0"/>
              <w:kinsoku/>
              <w:overflowPunct w:val="0"/>
              <w:spacing w:line="480" w:lineRule="exact"/>
              <w:ind w:firstLineChars="1200" w:firstLine="2880"/>
              <w:rPr>
                <w:rFonts w:ascii="仿宋" w:eastAsia="仿宋" w:hAnsi="仿宋" w:hint="eastAsia"/>
                <w:sz w:val="24"/>
                <w:szCs w:val="24"/>
                <w:lang w:eastAsia="zh-CN"/>
              </w:rPr>
            </w:pPr>
          </w:p>
          <w:p w14:paraId="27546B8B" w14:textId="77777777" w:rsidR="00FC1ECB" w:rsidRDefault="00000000">
            <w:pPr>
              <w:widowControl w:val="0"/>
              <w:kinsoku/>
              <w:overflowPunct w:val="0"/>
              <w:spacing w:line="480" w:lineRule="exact"/>
              <w:ind w:firstLineChars="1600" w:firstLine="3840"/>
              <w:rPr>
                <w:rFonts w:ascii="仿宋" w:eastAsia="仿宋" w:hAnsi="仿宋" w:hint="eastAsia"/>
                <w:sz w:val="24"/>
                <w:szCs w:val="24"/>
                <w:lang w:eastAsia="zh-CN"/>
              </w:rPr>
            </w:pPr>
            <w:r>
              <w:rPr>
                <w:rFonts w:ascii="仿宋" w:eastAsia="仿宋" w:hAnsi="仿宋" w:hint="eastAsia"/>
                <w:sz w:val="24"/>
                <w:szCs w:val="24"/>
              </w:rPr>
              <w:t>（公章）</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lang w:eastAsia="zh-CN"/>
              </w:rPr>
              <w:t xml:space="preserve">   </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lang w:eastAsia="zh-CN"/>
              </w:rPr>
              <w:t xml:space="preserve">               </w:t>
            </w:r>
          </w:p>
          <w:p w14:paraId="6CAE7043" w14:textId="77777777" w:rsidR="00FC1ECB" w:rsidRDefault="00000000">
            <w:pPr>
              <w:widowControl w:val="0"/>
              <w:kinsoku/>
              <w:overflowPunct w:val="0"/>
              <w:spacing w:line="480" w:lineRule="exact"/>
              <w:ind w:firstLineChars="100" w:firstLine="240"/>
              <w:rPr>
                <w:rFonts w:ascii="仿宋" w:eastAsia="仿宋" w:hAnsi="仿宋" w:hint="eastAsia"/>
                <w:sz w:val="24"/>
                <w:szCs w:val="24"/>
              </w:rPr>
            </w:pPr>
            <w:r>
              <w:rPr>
                <w:rFonts w:ascii="仿宋" w:eastAsia="仿宋" w:hAnsi="仿宋" w:hint="eastAsia"/>
                <w:sz w:val="24"/>
                <w:szCs w:val="24"/>
                <w:lang w:eastAsia="zh-CN"/>
              </w:rPr>
              <w:t xml:space="preserve">                             </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c>
      </w:tr>
      <w:tr w:rsidR="00FC1ECB" w14:paraId="668A967A" w14:textId="77777777">
        <w:trPr>
          <w:trHeight w:val="1935"/>
        </w:trPr>
        <w:tc>
          <w:tcPr>
            <w:tcW w:w="2518" w:type="dxa"/>
            <w:vAlign w:val="center"/>
          </w:tcPr>
          <w:p w14:paraId="07AB85F9" w14:textId="77777777" w:rsidR="00FC1ECB" w:rsidRDefault="00000000">
            <w:pPr>
              <w:widowControl w:val="0"/>
              <w:kinsoku/>
              <w:overflowPunct w:val="0"/>
              <w:spacing w:line="480" w:lineRule="exact"/>
              <w:jc w:val="center"/>
              <w:rPr>
                <w:rFonts w:ascii="方正黑体_GBK" w:eastAsia="方正黑体_GBK" w:hAnsi="方正黑体_GBK" w:cs="方正黑体_GBK" w:hint="eastAsia"/>
                <w:bCs/>
                <w:sz w:val="24"/>
                <w:szCs w:val="24"/>
                <w:lang w:eastAsia="zh-CN"/>
              </w:rPr>
            </w:pPr>
            <w:r>
              <w:rPr>
                <w:rFonts w:ascii="方正黑体_GBK" w:eastAsia="方正黑体_GBK" w:hAnsi="方正黑体_GBK" w:cs="方正黑体_GBK" w:hint="eastAsia"/>
                <w:bCs/>
                <w:sz w:val="24"/>
                <w:szCs w:val="24"/>
                <w:lang w:eastAsia="zh-CN"/>
              </w:rPr>
              <w:lastRenderedPageBreak/>
              <w:t>云南省地震局</w:t>
            </w:r>
          </w:p>
          <w:p w14:paraId="5A3F5F6C" w14:textId="77777777" w:rsidR="00FC1ECB" w:rsidRDefault="00000000">
            <w:pPr>
              <w:widowControl w:val="0"/>
              <w:kinsoku/>
              <w:overflowPunct w:val="0"/>
              <w:spacing w:line="480" w:lineRule="exact"/>
              <w:jc w:val="center"/>
              <w:rPr>
                <w:rFonts w:ascii="方正黑体_GBK" w:eastAsia="方正黑体_GBK" w:hAnsi="方正黑体_GBK" w:cs="方正黑体_GBK" w:hint="eastAsia"/>
                <w:bCs/>
                <w:sz w:val="24"/>
                <w:szCs w:val="24"/>
                <w:lang w:eastAsia="zh-CN"/>
              </w:rPr>
            </w:pPr>
            <w:r>
              <w:rPr>
                <w:rFonts w:ascii="方正黑体_GBK" w:eastAsia="方正黑体_GBK" w:hAnsi="方正黑体_GBK" w:cs="方正黑体_GBK" w:hint="eastAsia"/>
                <w:bCs/>
                <w:sz w:val="24"/>
                <w:szCs w:val="24"/>
                <w:lang w:eastAsia="zh-CN"/>
              </w:rPr>
              <w:t>审批意见</w:t>
            </w:r>
          </w:p>
        </w:tc>
        <w:tc>
          <w:tcPr>
            <w:tcW w:w="6763" w:type="dxa"/>
            <w:gridSpan w:val="3"/>
          </w:tcPr>
          <w:p w14:paraId="4C3C9464" w14:textId="77777777" w:rsidR="00FC1ECB" w:rsidRDefault="00FC1ECB">
            <w:pPr>
              <w:widowControl w:val="0"/>
              <w:kinsoku/>
              <w:overflowPunct w:val="0"/>
              <w:spacing w:line="480" w:lineRule="exact"/>
              <w:ind w:firstLineChars="1400" w:firstLine="3360"/>
              <w:rPr>
                <w:rFonts w:ascii="仿宋" w:eastAsia="仿宋" w:hAnsi="仿宋" w:hint="eastAsia"/>
                <w:sz w:val="24"/>
                <w:szCs w:val="24"/>
                <w:lang w:eastAsia="zh-CN"/>
              </w:rPr>
            </w:pPr>
          </w:p>
          <w:p w14:paraId="4B159838" w14:textId="77777777" w:rsidR="00FC1ECB" w:rsidRDefault="00000000">
            <w:pPr>
              <w:widowControl w:val="0"/>
              <w:kinsoku/>
              <w:overflowPunct w:val="0"/>
              <w:spacing w:line="480" w:lineRule="exact"/>
              <w:ind w:firstLineChars="1600" w:firstLine="3840"/>
              <w:rPr>
                <w:rFonts w:ascii="仿宋" w:eastAsia="仿宋" w:hAnsi="仿宋" w:hint="eastAsia"/>
                <w:sz w:val="24"/>
                <w:szCs w:val="24"/>
              </w:rPr>
            </w:pPr>
            <w:r>
              <w:rPr>
                <w:rFonts w:ascii="仿宋" w:eastAsia="仿宋" w:hAnsi="仿宋" w:hint="eastAsia"/>
                <w:sz w:val="24"/>
                <w:szCs w:val="24"/>
              </w:rPr>
              <w:t>（公章）</w:t>
            </w:r>
          </w:p>
          <w:p w14:paraId="167D78A9" w14:textId="77777777" w:rsidR="00FC1ECB" w:rsidRDefault="00000000">
            <w:pPr>
              <w:widowControl w:val="0"/>
              <w:kinsoku/>
              <w:overflowPunct w:val="0"/>
              <w:spacing w:line="480" w:lineRule="exact"/>
              <w:rPr>
                <w:rFonts w:ascii="仿宋" w:eastAsia="仿宋" w:hAnsi="仿宋" w:hint="eastAsia"/>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lang w:eastAsia="zh-CN"/>
              </w:rPr>
              <w:t xml:space="preserve">   </w:t>
            </w:r>
            <w:r>
              <w:rPr>
                <w:rFonts w:ascii="仿宋" w:eastAsia="仿宋" w:hAnsi="仿宋"/>
                <w:sz w:val="24"/>
                <w:szCs w:val="24"/>
              </w:rPr>
              <w:t xml:space="preserve">   </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c>
      </w:tr>
    </w:tbl>
    <w:p w14:paraId="6DBBB12A" w14:textId="77777777" w:rsidR="00FC1ECB" w:rsidRDefault="00FC1ECB">
      <w:pPr>
        <w:spacing w:line="480" w:lineRule="auto"/>
        <w:jc w:val="both"/>
        <w:rPr>
          <w:rFonts w:ascii="黑体" w:eastAsia="黑体" w:hAnsi="黑体" w:cs="黑体" w:hint="eastAsia"/>
          <w:spacing w:val="-4"/>
          <w:sz w:val="31"/>
          <w:szCs w:val="31"/>
        </w:rPr>
      </w:pPr>
    </w:p>
    <w:p w14:paraId="54889935" w14:textId="77777777" w:rsidR="00FC1ECB" w:rsidRDefault="00FC1ECB">
      <w:pPr>
        <w:spacing w:before="101" w:line="230" w:lineRule="auto"/>
        <w:rPr>
          <w:rFonts w:ascii="方正黑体_GBK" w:eastAsia="方正黑体_GBK" w:hAnsi="方正黑体_GBK" w:cs="方正黑体_GBK" w:hint="eastAsia"/>
          <w:spacing w:val="-4"/>
          <w:sz w:val="32"/>
          <w:szCs w:val="32"/>
          <w:lang w:eastAsia="zh-CN"/>
        </w:rPr>
      </w:pPr>
    </w:p>
    <w:p w14:paraId="176A7753" w14:textId="77777777" w:rsidR="00FC1ECB" w:rsidRDefault="00000000">
      <w:pPr>
        <w:spacing w:before="101" w:line="230" w:lineRule="auto"/>
        <w:rPr>
          <w:rFonts w:ascii="方正黑体_GBK" w:eastAsia="方正黑体_GBK" w:hAnsi="方正黑体_GBK" w:cs="方正黑体_GBK" w:hint="eastAsia"/>
          <w:spacing w:val="-4"/>
          <w:sz w:val="32"/>
          <w:szCs w:val="32"/>
          <w:lang w:eastAsia="zh-CN"/>
        </w:rPr>
      </w:pPr>
      <w:r>
        <w:rPr>
          <w:rFonts w:ascii="方正黑体_GBK" w:eastAsia="方正黑体_GBK" w:hAnsi="方正黑体_GBK" w:cs="方正黑体_GBK" w:hint="eastAsia"/>
          <w:spacing w:val="-4"/>
          <w:sz w:val="32"/>
          <w:szCs w:val="32"/>
          <w:lang w:eastAsia="zh-CN"/>
        </w:rPr>
        <w:t>附件3</w:t>
      </w:r>
    </w:p>
    <w:p w14:paraId="6A70624C" w14:textId="77777777" w:rsidR="00FC1ECB" w:rsidRDefault="00FC1ECB">
      <w:pPr>
        <w:spacing w:before="101" w:line="230" w:lineRule="auto"/>
        <w:rPr>
          <w:rFonts w:ascii="方正黑体_GBK" w:eastAsia="方正黑体_GBK" w:hAnsi="方正黑体_GBK" w:cs="方正黑体_GBK" w:hint="eastAsia"/>
          <w:spacing w:val="-4"/>
          <w:sz w:val="32"/>
          <w:szCs w:val="32"/>
        </w:rPr>
      </w:pPr>
    </w:p>
    <w:p w14:paraId="7477F1D2" w14:textId="77777777" w:rsidR="00FC1ECB" w:rsidRDefault="00000000">
      <w:pPr>
        <w:spacing w:before="101" w:line="720" w:lineRule="exact"/>
        <w:jc w:val="center"/>
        <w:rPr>
          <w:rFonts w:ascii="方正小标宋_GBK" w:eastAsia="方正小标宋_GBK" w:hAnsi="方正小标宋_GBK" w:cs="方正小标宋_GBK" w:hint="eastAsia"/>
          <w:spacing w:val="-4"/>
          <w:sz w:val="44"/>
          <w:szCs w:val="44"/>
          <w:lang w:eastAsia="zh-CN"/>
        </w:rPr>
      </w:pPr>
      <w:r>
        <w:rPr>
          <w:rFonts w:ascii="方正小标宋_GBK" w:eastAsia="方正小标宋_GBK" w:hAnsi="方正小标宋_GBK" w:cs="方正小标宋_GBK" w:hint="eastAsia"/>
          <w:spacing w:val="-4"/>
          <w:sz w:val="44"/>
          <w:szCs w:val="44"/>
          <w:lang w:eastAsia="zh-CN"/>
        </w:rPr>
        <w:t>拟开展地震预警信息服务简介</w:t>
      </w:r>
    </w:p>
    <w:p w14:paraId="3884FAED" w14:textId="77777777" w:rsidR="00FC1ECB" w:rsidRDefault="00FC1ECB">
      <w:pPr>
        <w:spacing w:before="101" w:line="230" w:lineRule="auto"/>
        <w:jc w:val="center"/>
        <w:rPr>
          <w:rFonts w:ascii="方正小标宋_GBK" w:eastAsia="方正小标宋_GBK" w:hAnsi="方正小标宋_GBK" w:cs="方正小标宋_GBK" w:hint="eastAsia"/>
          <w:spacing w:val="-4"/>
          <w:sz w:val="44"/>
          <w:szCs w:val="44"/>
          <w:lang w:eastAsia="zh-CN"/>
        </w:rPr>
      </w:pPr>
    </w:p>
    <w:p w14:paraId="609B36D4" w14:textId="77777777" w:rsidR="00FC1ECB" w:rsidRDefault="00000000">
      <w:pPr>
        <w:spacing w:line="560" w:lineRule="exact"/>
        <w:ind w:firstLineChars="200" w:firstLine="624"/>
        <w:rPr>
          <w:rFonts w:ascii="方正黑体_GBK" w:eastAsia="方正黑体_GBK" w:hAnsi="方正黑体_GBK" w:cs="方正黑体_GBK" w:hint="eastAsia"/>
          <w:spacing w:val="-4"/>
          <w:sz w:val="32"/>
          <w:szCs w:val="32"/>
          <w:lang w:eastAsia="zh-CN"/>
        </w:rPr>
      </w:pPr>
      <w:r>
        <w:rPr>
          <w:rFonts w:ascii="方正黑体_GBK" w:eastAsia="方正黑体_GBK" w:hAnsi="方正黑体_GBK" w:cs="方正黑体_GBK" w:hint="eastAsia"/>
          <w:spacing w:val="-4"/>
          <w:sz w:val="32"/>
          <w:szCs w:val="32"/>
          <w:lang w:eastAsia="zh-CN"/>
        </w:rPr>
        <w:t>一、基本情况</w:t>
      </w:r>
    </w:p>
    <w:p w14:paraId="3D934FF6" w14:textId="77777777" w:rsidR="00FC1ECB" w:rsidRDefault="00000000">
      <w:pPr>
        <w:spacing w:line="560" w:lineRule="exact"/>
        <w:ind w:firstLineChars="200" w:firstLine="624"/>
        <w:rPr>
          <w:rFonts w:ascii="方正仿宋_GBK" w:eastAsia="方正仿宋_GBK" w:hAnsi="方正仿宋_GBK" w:cs="方正仿宋_GBK" w:hint="eastAsia"/>
          <w:spacing w:val="-4"/>
          <w:sz w:val="32"/>
          <w:szCs w:val="32"/>
          <w:lang w:eastAsia="zh-CN"/>
        </w:rPr>
      </w:pPr>
      <w:r>
        <w:rPr>
          <w:rFonts w:ascii="仿宋_GB2312" w:eastAsia="仿宋_GB2312" w:hAnsi="仿宋_GB2312" w:cs="仿宋_GB2312" w:hint="eastAsia"/>
          <w:spacing w:val="-4"/>
          <w:sz w:val="32"/>
          <w:szCs w:val="32"/>
          <w:lang w:eastAsia="zh-CN"/>
        </w:rPr>
        <w:t>申请单位的基本情况介绍。</w:t>
      </w:r>
    </w:p>
    <w:p w14:paraId="576F6E40" w14:textId="77777777" w:rsidR="00FC1ECB" w:rsidRDefault="00000000">
      <w:pPr>
        <w:spacing w:line="560" w:lineRule="exact"/>
        <w:ind w:firstLineChars="200" w:firstLine="624"/>
        <w:rPr>
          <w:rFonts w:ascii="方正黑体_GBK" w:eastAsia="方正黑体_GBK" w:hAnsi="方正黑体_GBK" w:cs="方正黑体_GBK" w:hint="eastAsia"/>
          <w:spacing w:val="-4"/>
          <w:sz w:val="32"/>
          <w:szCs w:val="32"/>
          <w:lang w:eastAsia="zh-CN"/>
        </w:rPr>
      </w:pPr>
      <w:r>
        <w:rPr>
          <w:rFonts w:ascii="方正黑体_GBK" w:eastAsia="方正黑体_GBK" w:hAnsi="方正黑体_GBK" w:cs="方正黑体_GBK" w:hint="eastAsia"/>
          <w:spacing w:val="-4"/>
          <w:sz w:val="32"/>
          <w:szCs w:val="32"/>
          <w:lang w:eastAsia="zh-CN"/>
        </w:rPr>
        <w:t>二、技术系统对接（图文并茂）</w:t>
      </w:r>
    </w:p>
    <w:p w14:paraId="68E57DF1"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t>（一）对专用技术支持系统的主要功能及用途等描述；</w:t>
      </w:r>
    </w:p>
    <w:p w14:paraId="471D6795"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t>（二）与云南省地震局系统对接方式；</w:t>
      </w:r>
    </w:p>
    <w:p w14:paraId="4E1BA196"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t>（三）地震预警信息的传播与展示效果等。</w:t>
      </w:r>
    </w:p>
    <w:p w14:paraId="1512C4E5" w14:textId="77777777" w:rsidR="00FC1ECB" w:rsidRDefault="00000000">
      <w:pPr>
        <w:spacing w:line="560" w:lineRule="exact"/>
        <w:ind w:firstLineChars="200" w:firstLine="624"/>
        <w:rPr>
          <w:rFonts w:ascii="方正黑体_GBK" w:eastAsia="方正黑体_GBK" w:hAnsi="方正黑体_GBK" w:cs="方正黑体_GBK" w:hint="eastAsia"/>
          <w:spacing w:val="-4"/>
          <w:sz w:val="32"/>
          <w:szCs w:val="32"/>
          <w:lang w:eastAsia="zh-CN"/>
        </w:rPr>
      </w:pPr>
      <w:r>
        <w:rPr>
          <w:rFonts w:ascii="方正黑体_GBK" w:eastAsia="方正黑体_GBK" w:hAnsi="方正黑体_GBK" w:cs="方正黑体_GBK" w:hint="eastAsia"/>
          <w:spacing w:val="-4"/>
          <w:sz w:val="32"/>
          <w:szCs w:val="32"/>
          <w:lang w:eastAsia="zh-CN"/>
        </w:rPr>
        <w:t>三、服务内容及社会效益</w:t>
      </w:r>
    </w:p>
    <w:p w14:paraId="0C185106"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t>（一）未来平台或设备部署计划（服务类型、布设范围、服务对象、合作对象等）；</w:t>
      </w:r>
    </w:p>
    <w:p w14:paraId="1BE8FFC4"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t>（二）发布渠道及预警发布阈值；</w:t>
      </w:r>
    </w:p>
    <w:p w14:paraId="54A8B89A" w14:textId="77777777" w:rsidR="00FC1ECB" w:rsidRDefault="00000000">
      <w:pPr>
        <w:spacing w:line="560" w:lineRule="exact"/>
        <w:ind w:firstLineChars="200" w:firstLine="624"/>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pacing w:val="-4"/>
          <w:sz w:val="32"/>
          <w:szCs w:val="32"/>
          <w:lang w:eastAsia="zh-CN"/>
        </w:rPr>
        <w:t>（三）预计覆盖人数、覆盖范围，具备的社会价值等内容。</w:t>
      </w:r>
    </w:p>
    <w:p w14:paraId="67BEC0D6" w14:textId="77777777" w:rsidR="00FC1ECB" w:rsidRDefault="00000000">
      <w:pPr>
        <w:spacing w:line="560" w:lineRule="exact"/>
        <w:ind w:firstLineChars="200" w:firstLine="624"/>
        <w:rPr>
          <w:rFonts w:ascii="方正黑体_GBK" w:eastAsia="方正黑体_GBK" w:hAnsi="方正黑体_GBK" w:cs="方正黑体_GBK" w:hint="eastAsia"/>
          <w:spacing w:val="-4"/>
          <w:sz w:val="32"/>
          <w:szCs w:val="32"/>
          <w:lang w:eastAsia="zh-CN"/>
        </w:rPr>
      </w:pPr>
      <w:r>
        <w:rPr>
          <w:rFonts w:ascii="方正黑体_GBK" w:eastAsia="方正黑体_GBK" w:hAnsi="方正黑体_GBK" w:cs="方正黑体_GBK" w:hint="eastAsia"/>
          <w:spacing w:val="-4"/>
          <w:sz w:val="32"/>
          <w:szCs w:val="32"/>
          <w:lang w:eastAsia="zh-CN"/>
        </w:rPr>
        <w:t>四、其他</w:t>
      </w:r>
    </w:p>
    <w:p w14:paraId="1BF8CA3B" w14:textId="77777777" w:rsidR="00FC1ECB" w:rsidRDefault="00000000">
      <w:pPr>
        <w:ind w:firstLineChars="200" w:firstLine="624"/>
        <w:rPr>
          <w:rFonts w:ascii="方正仿宋_GBK" w:eastAsia="方正仿宋_GBK" w:hAnsi="方正仿宋_GBK" w:cs="方正仿宋_GBK" w:hint="eastAsia"/>
          <w:spacing w:val="-4"/>
          <w:sz w:val="32"/>
          <w:szCs w:val="32"/>
          <w:lang w:eastAsia="zh-CN"/>
        </w:rPr>
      </w:pPr>
      <w:r>
        <w:rPr>
          <w:rFonts w:ascii="仿宋_GB2312" w:eastAsia="仿宋_GB2312" w:hAnsi="仿宋_GB2312" w:cs="仿宋_GB2312" w:hint="eastAsia"/>
          <w:spacing w:val="-4"/>
          <w:sz w:val="32"/>
          <w:szCs w:val="32"/>
          <w:lang w:eastAsia="zh-CN"/>
        </w:rPr>
        <w:lastRenderedPageBreak/>
        <w:t>其他需要说明的情况。</w:t>
      </w:r>
      <w:r>
        <w:rPr>
          <w:rFonts w:ascii="方正仿宋_GBK" w:eastAsia="方正仿宋_GBK" w:hAnsi="方正仿宋_GBK" w:cs="方正仿宋_GBK" w:hint="eastAsia"/>
          <w:spacing w:val="-4"/>
          <w:sz w:val="32"/>
          <w:szCs w:val="32"/>
          <w:lang w:eastAsia="zh-CN"/>
        </w:rPr>
        <w:br w:type="page"/>
      </w:r>
    </w:p>
    <w:p w14:paraId="3272EFE8" w14:textId="77777777" w:rsidR="00FC1ECB" w:rsidRDefault="00000000">
      <w:pPr>
        <w:spacing w:before="136" w:line="242" w:lineRule="auto"/>
        <w:outlineLvl w:val="0"/>
        <w:rPr>
          <w:rFonts w:ascii="方正黑体_GBK" w:eastAsia="方正黑体_GBK" w:hAnsi="方正黑体_GBK" w:cs="方正黑体_GBK" w:hint="eastAsia"/>
          <w:spacing w:val="9"/>
          <w:sz w:val="32"/>
          <w:szCs w:val="32"/>
          <w:lang w:eastAsia="zh-CN"/>
        </w:rPr>
      </w:pPr>
      <w:r>
        <w:rPr>
          <w:rFonts w:ascii="方正黑体_GBK" w:eastAsia="方正黑体_GBK" w:hAnsi="方正黑体_GBK" w:cs="方正黑体_GBK" w:hint="eastAsia"/>
          <w:spacing w:val="9"/>
          <w:sz w:val="32"/>
          <w:szCs w:val="32"/>
          <w:lang w:eastAsia="zh-CN"/>
        </w:rPr>
        <w:lastRenderedPageBreak/>
        <w:t>附件4</w:t>
      </w:r>
    </w:p>
    <w:p w14:paraId="7E6A7324" w14:textId="77777777" w:rsidR="00FC1ECB" w:rsidRDefault="00FC1ECB">
      <w:pPr>
        <w:spacing w:before="136" w:line="242" w:lineRule="auto"/>
        <w:ind w:left="1184"/>
        <w:outlineLvl w:val="0"/>
        <w:rPr>
          <w:rFonts w:ascii="方正小标宋_GBK" w:eastAsia="方正小标宋_GBK" w:hAnsi="方正小标宋_GBK" w:cs="方正小标宋_GBK" w:hint="eastAsia"/>
          <w:spacing w:val="9"/>
          <w:sz w:val="35"/>
          <w:szCs w:val="35"/>
          <w:lang w:eastAsia="zh-CN"/>
        </w:rPr>
      </w:pPr>
    </w:p>
    <w:p w14:paraId="54D02071" w14:textId="77777777" w:rsidR="00FC1ECB" w:rsidRDefault="00000000">
      <w:pPr>
        <w:spacing w:before="136" w:line="242" w:lineRule="auto"/>
        <w:jc w:val="center"/>
        <w:outlineLvl w:val="0"/>
        <w:rPr>
          <w:rFonts w:ascii="方正小标宋_GBK" w:eastAsia="方正小标宋_GBK" w:hAnsi="方正小标宋_GBK" w:cs="方正小标宋_GBK" w:hint="eastAsia"/>
          <w:sz w:val="44"/>
          <w:szCs w:val="44"/>
          <w:lang w:eastAsia="zh-CN"/>
        </w:rPr>
      </w:pPr>
      <w:r>
        <w:rPr>
          <w:rFonts w:ascii="方正小标宋_GBK" w:eastAsia="方正小标宋_GBK" w:hAnsi="方正小标宋_GBK" w:cs="方正小标宋_GBK"/>
          <w:spacing w:val="9"/>
          <w:sz w:val="44"/>
          <w:szCs w:val="44"/>
          <w:lang w:eastAsia="zh-CN"/>
        </w:rPr>
        <w:t>地震预警信息服务单位专用技术支持系统</w:t>
      </w:r>
    </w:p>
    <w:p w14:paraId="4F796C56" w14:textId="77777777" w:rsidR="00FC1ECB" w:rsidRDefault="00000000">
      <w:pPr>
        <w:spacing w:before="13" w:line="242" w:lineRule="auto"/>
        <w:jc w:val="center"/>
        <w:outlineLvl w:val="0"/>
        <w:rPr>
          <w:rFonts w:ascii="方正小标宋_GBK" w:eastAsia="方正小标宋_GBK" w:hAnsi="方正小标宋_GBK" w:cs="方正小标宋_GBK" w:hint="eastAsia"/>
          <w:sz w:val="44"/>
          <w:szCs w:val="44"/>
          <w:lang w:eastAsia="zh-CN"/>
        </w:rPr>
      </w:pPr>
      <w:r>
        <w:rPr>
          <w:rFonts w:ascii="方正小标宋_GBK" w:eastAsia="方正小标宋_GBK" w:hAnsi="方正小标宋_GBK" w:cs="方正小标宋_GBK"/>
          <w:spacing w:val="9"/>
          <w:sz w:val="44"/>
          <w:szCs w:val="44"/>
          <w:lang w:eastAsia="zh-CN"/>
        </w:rPr>
        <w:t>信息接入技术评估方法</w:t>
      </w:r>
    </w:p>
    <w:p w14:paraId="003DFE8E" w14:textId="77777777" w:rsidR="00FC1ECB" w:rsidRDefault="00FC1ECB">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p>
    <w:p w14:paraId="655B42DC"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z w:val="32"/>
          <w:szCs w:val="32"/>
          <w:lang w:eastAsia="zh-CN"/>
        </w:rPr>
      </w:pPr>
      <w:r>
        <w:rPr>
          <w:rFonts w:ascii="方正黑体_GBK" w:eastAsia="方正黑体_GBK" w:hAnsi="方正黑体_GBK" w:cs="方正黑体_GBK" w:hint="eastAsia"/>
          <w:spacing w:val="-2"/>
          <w:sz w:val="32"/>
          <w:szCs w:val="32"/>
          <w:lang w:eastAsia="zh-CN"/>
        </w:rPr>
        <w:t>1.评估项：</w:t>
      </w:r>
      <w:r>
        <w:rPr>
          <w:rFonts w:ascii="方正黑体_GBK" w:eastAsia="方正黑体_GBK" w:hAnsi="方正黑体_GBK" w:cs="方正黑体_GBK" w:hint="eastAsia"/>
          <w:spacing w:val="-82"/>
          <w:sz w:val="32"/>
          <w:szCs w:val="32"/>
          <w:lang w:eastAsia="zh-CN"/>
        </w:rPr>
        <w:t xml:space="preserve"> </w:t>
      </w:r>
      <w:r>
        <w:rPr>
          <w:rFonts w:ascii="方正黑体_GBK" w:eastAsia="方正黑体_GBK" w:hAnsi="方正黑体_GBK" w:cs="方正黑体_GBK" w:hint="eastAsia"/>
          <w:spacing w:val="-2"/>
          <w:sz w:val="32"/>
          <w:szCs w:val="32"/>
          <w:lang w:eastAsia="zh-CN"/>
        </w:rPr>
        <w:t>消息接入</w:t>
      </w:r>
    </w:p>
    <w:p w14:paraId="7920D161"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16"/>
          <w:sz w:val="32"/>
          <w:szCs w:val="32"/>
          <w:lang w:eastAsia="zh-CN"/>
        </w:rPr>
        <w:t>从紧急地震信息服务测试系统获取地震服务产</w:t>
      </w:r>
      <w:r>
        <w:rPr>
          <w:rFonts w:ascii="方正仿宋_GBK" w:eastAsia="方正仿宋_GBK" w:hAnsi="方正仿宋_GBK" w:cs="方正仿宋_GBK" w:hint="eastAsia"/>
          <w:spacing w:val="-22"/>
          <w:sz w:val="32"/>
          <w:szCs w:val="32"/>
          <w:lang w:eastAsia="zh-CN"/>
        </w:rPr>
        <w:t>品。</w:t>
      </w:r>
    </w:p>
    <w:p w14:paraId="7B0D6E32"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4"/>
          <w:sz w:val="32"/>
          <w:szCs w:val="32"/>
          <w:lang w:eastAsia="zh-CN"/>
        </w:rPr>
        <w:t>接入紧急地震信息服务测试系统，接收地震预警</w:t>
      </w:r>
      <w:r>
        <w:rPr>
          <w:rFonts w:ascii="方正仿宋_GBK" w:eastAsia="方正仿宋_GBK" w:hAnsi="方正仿宋_GBK" w:cs="方正仿宋_GBK" w:hint="eastAsia"/>
          <w:spacing w:val="6"/>
          <w:sz w:val="32"/>
          <w:szCs w:val="32"/>
          <w:lang w:eastAsia="zh-CN"/>
        </w:rPr>
        <w:t>信息、地震参数速报信息、地震烈度速报信息</w:t>
      </w:r>
      <w:r>
        <w:rPr>
          <w:rFonts w:ascii="方正仿宋_GBK" w:eastAsia="方正仿宋_GBK" w:hAnsi="方正仿宋_GBK" w:cs="方正仿宋_GBK" w:hint="eastAsia"/>
          <w:spacing w:val="5"/>
          <w:sz w:val="32"/>
          <w:szCs w:val="32"/>
          <w:lang w:eastAsia="zh-CN"/>
        </w:rPr>
        <w:t>等各类地震服务产品消息源，可通过</w:t>
      </w:r>
      <w:r>
        <w:rPr>
          <w:rFonts w:ascii="方正仿宋_GBK" w:eastAsia="方正仿宋_GBK" w:hAnsi="方正仿宋_GBK" w:cs="方正仿宋_GBK" w:hint="eastAsia"/>
          <w:sz w:val="32"/>
          <w:szCs w:val="32"/>
          <w:lang w:eastAsia="zh-CN"/>
        </w:rPr>
        <w:t>License</w:t>
      </w:r>
      <w:r>
        <w:rPr>
          <w:rFonts w:ascii="方正仿宋_GBK" w:eastAsia="方正仿宋_GBK" w:hAnsi="方正仿宋_GBK" w:cs="方正仿宋_GBK" w:hint="eastAsia"/>
          <w:spacing w:val="5"/>
          <w:sz w:val="32"/>
          <w:szCs w:val="32"/>
          <w:lang w:eastAsia="zh-CN"/>
        </w:rPr>
        <w:t>或配置注册地址、注册账户和密码等</w:t>
      </w:r>
      <w:r>
        <w:rPr>
          <w:rFonts w:ascii="方正仿宋_GBK" w:eastAsia="方正仿宋_GBK" w:hAnsi="方正仿宋_GBK" w:cs="方正仿宋_GBK" w:hint="eastAsia"/>
          <w:spacing w:val="8"/>
          <w:sz w:val="32"/>
          <w:szCs w:val="32"/>
          <w:lang w:eastAsia="zh-CN"/>
        </w:rPr>
        <w:t>信息进行注册入网。</w:t>
      </w:r>
    </w:p>
    <w:p w14:paraId="4D496D06"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技术系统进行注册入网后可通过列表方式查</w:t>
      </w:r>
      <w:r>
        <w:rPr>
          <w:rFonts w:ascii="方正仿宋_GBK" w:eastAsia="方正仿宋_GBK" w:hAnsi="方正仿宋_GBK" w:cs="方正仿宋_GBK" w:hint="eastAsia"/>
          <w:spacing w:val="3"/>
          <w:sz w:val="32"/>
          <w:szCs w:val="32"/>
          <w:lang w:eastAsia="zh-CN"/>
        </w:rPr>
        <w:t>询到</w:t>
      </w:r>
      <w:r>
        <w:rPr>
          <w:rFonts w:ascii="方正仿宋_GBK" w:eastAsia="方正仿宋_GBK" w:hAnsi="方正仿宋_GBK" w:cs="方正仿宋_GBK" w:hint="eastAsia"/>
          <w:spacing w:val="5"/>
          <w:sz w:val="32"/>
          <w:szCs w:val="32"/>
          <w:lang w:eastAsia="zh-CN"/>
        </w:rPr>
        <w:t>已接入的地震服务产品，且紧急地震信息服务测试系统可实时查</w:t>
      </w:r>
      <w:r>
        <w:rPr>
          <w:rFonts w:ascii="方正仿宋_GBK" w:eastAsia="方正仿宋_GBK" w:hAnsi="方正仿宋_GBK" w:cs="方正仿宋_GBK" w:hint="eastAsia"/>
          <w:spacing w:val="8"/>
          <w:sz w:val="32"/>
          <w:szCs w:val="32"/>
          <w:lang w:eastAsia="zh-CN"/>
        </w:rPr>
        <w:t>看技术系统注册入网状态则判定为合格。</w:t>
      </w:r>
    </w:p>
    <w:p w14:paraId="14E85892"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309AA744"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2.评估项：通信协议</w:t>
      </w:r>
    </w:p>
    <w:p w14:paraId="380FA775"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7"/>
          <w:sz w:val="32"/>
          <w:szCs w:val="32"/>
          <w:lang w:eastAsia="zh-CN"/>
        </w:rPr>
        <w:t>通过</w:t>
      </w:r>
      <w:r>
        <w:rPr>
          <w:rFonts w:ascii="方正仿宋_GBK" w:eastAsia="方正仿宋_GBK" w:hAnsi="方正仿宋_GBK" w:cs="方正仿宋_GBK" w:hint="eastAsia"/>
          <w:sz w:val="32"/>
          <w:szCs w:val="32"/>
          <w:lang w:eastAsia="zh-CN"/>
        </w:rPr>
        <w:t>MQTT</w:t>
      </w:r>
      <w:r>
        <w:rPr>
          <w:rFonts w:ascii="方正仿宋_GBK" w:eastAsia="方正仿宋_GBK" w:hAnsi="方正仿宋_GBK" w:cs="方正仿宋_GBK" w:hint="eastAsia"/>
          <w:spacing w:val="7"/>
          <w:sz w:val="32"/>
          <w:szCs w:val="32"/>
          <w:lang w:eastAsia="zh-CN"/>
        </w:rPr>
        <w:t>协议订阅主题接收信息。</w:t>
      </w:r>
    </w:p>
    <w:p w14:paraId="4B97FF7B"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7"/>
          <w:sz w:val="32"/>
          <w:szCs w:val="32"/>
          <w:lang w:eastAsia="zh-CN"/>
        </w:rPr>
        <w:t>由紧急地震信息服务测试系统提供</w:t>
      </w:r>
      <w:r>
        <w:rPr>
          <w:rFonts w:ascii="方正仿宋_GBK" w:eastAsia="方正仿宋_GBK" w:hAnsi="方正仿宋_GBK" w:cs="方正仿宋_GBK" w:hint="eastAsia"/>
          <w:sz w:val="32"/>
          <w:szCs w:val="32"/>
          <w:lang w:eastAsia="zh-CN"/>
        </w:rPr>
        <w:t>MQTT</w:t>
      </w:r>
      <w:r>
        <w:rPr>
          <w:rFonts w:ascii="方正仿宋_GBK" w:eastAsia="方正仿宋_GBK" w:hAnsi="方正仿宋_GBK" w:cs="方正仿宋_GBK" w:hint="eastAsia"/>
          <w:spacing w:val="7"/>
          <w:sz w:val="32"/>
          <w:szCs w:val="32"/>
          <w:lang w:eastAsia="zh-CN"/>
        </w:rPr>
        <w:t>协议地</w:t>
      </w:r>
      <w:r>
        <w:rPr>
          <w:rFonts w:ascii="方正仿宋_GBK" w:eastAsia="方正仿宋_GBK" w:hAnsi="方正仿宋_GBK" w:cs="方正仿宋_GBK" w:hint="eastAsia"/>
          <w:spacing w:val="14"/>
          <w:sz w:val="32"/>
          <w:szCs w:val="32"/>
          <w:lang w:eastAsia="zh-CN"/>
        </w:rPr>
        <w:t>址进行预警信息配置，技术系统能够按照</w:t>
      </w:r>
      <w:r>
        <w:rPr>
          <w:rFonts w:ascii="方正仿宋_GBK" w:eastAsia="方正仿宋_GBK" w:hAnsi="方正仿宋_GBK" w:cs="方正仿宋_GBK" w:hint="eastAsia"/>
          <w:sz w:val="32"/>
          <w:szCs w:val="32"/>
          <w:lang w:eastAsia="zh-CN"/>
        </w:rPr>
        <w:t>MQTT</w:t>
      </w:r>
      <w:r>
        <w:rPr>
          <w:rFonts w:ascii="方正仿宋_GBK" w:eastAsia="方正仿宋_GBK" w:hAnsi="方正仿宋_GBK" w:cs="方正仿宋_GBK" w:hint="eastAsia"/>
          <w:spacing w:val="14"/>
          <w:sz w:val="32"/>
          <w:szCs w:val="32"/>
          <w:lang w:eastAsia="zh-CN"/>
        </w:rPr>
        <w:t>协议进行消息订</w:t>
      </w:r>
      <w:r>
        <w:rPr>
          <w:rFonts w:ascii="方正仿宋_GBK" w:eastAsia="方正仿宋_GBK" w:hAnsi="方正仿宋_GBK" w:cs="方正仿宋_GBK" w:hint="eastAsia"/>
          <w:spacing w:val="12"/>
          <w:sz w:val="32"/>
          <w:szCs w:val="32"/>
          <w:lang w:eastAsia="zh-CN"/>
        </w:rPr>
        <w:t>阅，紧急地震信息服务测试系统按照《地震预警信息发布第2</w:t>
      </w:r>
      <w:r>
        <w:rPr>
          <w:rFonts w:ascii="方正仿宋_GBK" w:eastAsia="方正仿宋_GBK" w:hAnsi="方正仿宋_GBK" w:cs="方正仿宋_GBK" w:hint="eastAsia"/>
          <w:spacing w:val="4"/>
          <w:sz w:val="32"/>
          <w:szCs w:val="32"/>
          <w:lang w:eastAsia="zh-CN"/>
        </w:rPr>
        <w:t>部分：技术规程》附录B规定的数据格式和消息定义，</w:t>
      </w:r>
      <w:r>
        <w:rPr>
          <w:rFonts w:ascii="方正仿宋_GBK" w:eastAsia="方正仿宋_GBK" w:hAnsi="方正仿宋_GBK" w:cs="方正仿宋_GBK" w:hint="eastAsia"/>
          <w:spacing w:val="3"/>
          <w:sz w:val="32"/>
          <w:szCs w:val="32"/>
          <w:lang w:eastAsia="zh-CN"/>
        </w:rPr>
        <w:lastRenderedPageBreak/>
        <w:t>提供不同</w:t>
      </w:r>
      <w:r>
        <w:rPr>
          <w:rFonts w:ascii="方正仿宋_GBK" w:eastAsia="方正仿宋_GBK" w:hAnsi="方正仿宋_GBK" w:cs="方正仿宋_GBK" w:hint="eastAsia"/>
          <w:spacing w:val="5"/>
          <w:sz w:val="32"/>
          <w:szCs w:val="32"/>
          <w:lang w:eastAsia="zh-CN"/>
        </w:rPr>
        <w:t>类型测试主题和测试消息，同时向技术系统推送</w:t>
      </w:r>
      <w:r>
        <w:rPr>
          <w:rFonts w:ascii="方正仿宋_GBK" w:eastAsia="方正仿宋_GBK" w:hAnsi="方正仿宋_GBK" w:cs="方正仿宋_GBK" w:hint="eastAsia"/>
          <w:spacing w:val="4"/>
          <w:sz w:val="32"/>
          <w:szCs w:val="32"/>
          <w:lang w:eastAsia="zh-CN"/>
        </w:rPr>
        <w:t>各主题的测试信</w:t>
      </w:r>
      <w:r>
        <w:rPr>
          <w:rFonts w:ascii="方正仿宋_GBK" w:eastAsia="方正仿宋_GBK" w:hAnsi="方正仿宋_GBK" w:cs="方正仿宋_GBK" w:hint="eastAsia"/>
          <w:spacing w:val="6"/>
          <w:sz w:val="32"/>
          <w:szCs w:val="32"/>
          <w:lang w:eastAsia="zh-CN"/>
        </w:rPr>
        <w:t>息，检查技术系统接收情况。</w:t>
      </w:r>
    </w:p>
    <w:p w14:paraId="2130F291"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7"/>
          <w:sz w:val="32"/>
          <w:szCs w:val="32"/>
          <w:lang w:eastAsia="zh-CN"/>
        </w:rPr>
        <w:t>由紧急地震信息服务测试系统通过</w:t>
      </w:r>
      <w:r>
        <w:rPr>
          <w:rFonts w:ascii="方正仿宋_GBK" w:eastAsia="方正仿宋_GBK" w:hAnsi="方正仿宋_GBK" w:cs="方正仿宋_GBK" w:hint="eastAsia"/>
          <w:sz w:val="32"/>
          <w:szCs w:val="32"/>
          <w:lang w:eastAsia="zh-CN"/>
        </w:rPr>
        <w:t>MQTT</w:t>
      </w:r>
      <w:r>
        <w:rPr>
          <w:rFonts w:ascii="方正仿宋_GBK" w:eastAsia="方正仿宋_GBK" w:hAnsi="方正仿宋_GBK" w:cs="方正仿宋_GBK" w:hint="eastAsia"/>
          <w:spacing w:val="7"/>
          <w:sz w:val="32"/>
          <w:szCs w:val="32"/>
          <w:lang w:eastAsia="zh-CN"/>
        </w:rPr>
        <w:t>协议地</w:t>
      </w:r>
      <w:r>
        <w:rPr>
          <w:rFonts w:ascii="方正仿宋_GBK" w:eastAsia="方正仿宋_GBK" w:hAnsi="方正仿宋_GBK" w:cs="方正仿宋_GBK" w:hint="eastAsia"/>
          <w:spacing w:val="5"/>
          <w:sz w:val="32"/>
          <w:szCs w:val="32"/>
          <w:lang w:eastAsia="zh-CN"/>
        </w:rPr>
        <w:t>址进行测试信息下发，技术系统可正常接收信息，且与下发的测</w:t>
      </w:r>
      <w:r>
        <w:rPr>
          <w:rFonts w:ascii="方正仿宋_GBK" w:eastAsia="方正仿宋_GBK" w:hAnsi="方正仿宋_GBK" w:cs="方正仿宋_GBK" w:hint="eastAsia"/>
          <w:spacing w:val="9"/>
          <w:sz w:val="32"/>
          <w:szCs w:val="32"/>
          <w:lang w:eastAsia="zh-CN"/>
        </w:rPr>
        <w:t>试信息保持一致，所有测试信息均正确无误则判定为合格。</w:t>
      </w:r>
    </w:p>
    <w:p w14:paraId="6DD67931"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57F448CE"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3.评估项：信息接收记录</w:t>
      </w:r>
    </w:p>
    <w:p w14:paraId="5199F85A"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8"/>
          <w:sz w:val="32"/>
          <w:szCs w:val="32"/>
          <w:lang w:eastAsia="zh-CN"/>
        </w:rPr>
        <w:t>技术系统可查阅预警信息接收记录</w:t>
      </w:r>
      <w:r>
        <w:rPr>
          <w:rFonts w:ascii="方正仿宋_GBK" w:eastAsia="方正仿宋_GBK" w:hAnsi="方正仿宋_GBK" w:cs="方正仿宋_GBK" w:hint="eastAsia"/>
          <w:sz w:val="32"/>
          <w:szCs w:val="32"/>
          <w:lang w:eastAsia="zh-CN"/>
        </w:rPr>
        <w:t>。</w:t>
      </w:r>
    </w:p>
    <w:p w14:paraId="1AD975A8"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4"/>
          <w:sz w:val="32"/>
          <w:szCs w:val="32"/>
          <w:lang w:eastAsia="zh-CN"/>
        </w:rPr>
        <w:t>技术系统可查阅历史已接收的预警信息记录，需</w:t>
      </w:r>
      <w:r>
        <w:rPr>
          <w:rFonts w:ascii="方正仿宋_GBK" w:eastAsia="方正仿宋_GBK" w:hAnsi="方正仿宋_GBK" w:cs="方正仿宋_GBK" w:hint="eastAsia"/>
          <w:spacing w:val="5"/>
          <w:sz w:val="32"/>
          <w:szCs w:val="32"/>
          <w:lang w:eastAsia="zh-CN"/>
        </w:rPr>
        <w:t>按照地震预警、地震速报等地震信息服务产品进行自动分类。支</w:t>
      </w:r>
      <w:r>
        <w:rPr>
          <w:rFonts w:ascii="方正仿宋_GBK" w:eastAsia="方正仿宋_GBK" w:hAnsi="方正仿宋_GBK" w:cs="方正仿宋_GBK" w:hint="eastAsia"/>
          <w:spacing w:val="9"/>
          <w:sz w:val="32"/>
          <w:szCs w:val="32"/>
          <w:lang w:eastAsia="zh-CN"/>
        </w:rPr>
        <w:t>持通过信息源名称、消息类型、接收事件</w:t>
      </w:r>
      <w:r>
        <w:rPr>
          <w:rFonts w:ascii="方正仿宋_GBK" w:eastAsia="方正仿宋_GBK" w:hAnsi="方正仿宋_GBK" w:cs="方正仿宋_GBK" w:hint="eastAsia"/>
          <w:sz w:val="32"/>
          <w:szCs w:val="32"/>
          <w:lang w:eastAsia="zh-CN"/>
        </w:rPr>
        <w:t>ID</w:t>
      </w:r>
      <w:r>
        <w:rPr>
          <w:rFonts w:ascii="方正仿宋_GBK" w:eastAsia="方正仿宋_GBK" w:hAnsi="方正仿宋_GBK" w:cs="方正仿宋_GBK" w:hint="eastAsia"/>
          <w:spacing w:val="9"/>
          <w:sz w:val="32"/>
          <w:szCs w:val="32"/>
          <w:lang w:eastAsia="zh-CN"/>
        </w:rPr>
        <w:t>等查询</w:t>
      </w:r>
      <w:r>
        <w:rPr>
          <w:rFonts w:ascii="方正仿宋_GBK" w:eastAsia="方正仿宋_GBK" w:hAnsi="方正仿宋_GBK" w:cs="方正仿宋_GBK" w:hint="eastAsia"/>
          <w:spacing w:val="8"/>
          <w:sz w:val="32"/>
          <w:szCs w:val="32"/>
          <w:lang w:eastAsia="zh-CN"/>
        </w:rPr>
        <w:t>条件对已接</w:t>
      </w:r>
      <w:r>
        <w:rPr>
          <w:rFonts w:ascii="方正仿宋_GBK" w:eastAsia="方正仿宋_GBK" w:hAnsi="方正仿宋_GBK" w:cs="方正仿宋_GBK" w:hint="eastAsia"/>
          <w:spacing w:val="5"/>
          <w:sz w:val="32"/>
          <w:szCs w:val="32"/>
          <w:lang w:eastAsia="zh-CN"/>
        </w:rPr>
        <w:t>收的预警信息历史记录进行筛选。信息接收记录需包括：消息类型、发送时间、事件标识、发震时间、震中经度、震中纬度、震</w:t>
      </w:r>
      <w:r>
        <w:rPr>
          <w:rFonts w:ascii="方正仿宋_GBK" w:eastAsia="方正仿宋_GBK" w:hAnsi="方正仿宋_GBK" w:cs="方正仿宋_GBK" w:hint="eastAsia"/>
          <w:spacing w:val="7"/>
          <w:sz w:val="32"/>
          <w:szCs w:val="32"/>
          <w:lang w:eastAsia="zh-CN"/>
        </w:rPr>
        <w:t>级、深度等关键信息。</w:t>
      </w:r>
    </w:p>
    <w:p w14:paraId="23836328"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13"/>
          <w:sz w:val="32"/>
          <w:szCs w:val="32"/>
          <w:lang w:eastAsia="zh-CN"/>
        </w:rPr>
        <w:t>：由紧急地震信息服务测试系统分别下发地震预</w:t>
      </w:r>
      <w:r>
        <w:rPr>
          <w:rFonts w:ascii="方正仿宋_GBK" w:eastAsia="方正仿宋_GBK" w:hAnsi="方正仿宋_GBK" w:cs="方正仿宋_GBK" w:hint="eastAsia"/>
          <w:spacing w:val="5"/>
          <w:sz w:val="32"/>
          <w:szCs w:val="32"/>
          <w:lang w:eastAsia="zh-CN"/>
        </w:rPr>
        <w:t>警、地震速报等地震信息服务产品，技术系统可自动分类并可查</w:t>
      </w:r>
      <w:r>
        <w:rPr>
          <w:rFonts w:ascii="方正仿宋_GBK" w:eastAsia="方正仿宋_GBK" w:hAnsi="方正仿宋_GBK" w:cs="方正仿宋_GBK" w:hint="eastAsia"/>
          <w:spacing w:val="17"/>
          <w:sz w:val="32"/>
          <w:szCs w:val="32"/>
          <w:lang w:eastAsia="zh-CN"/>
        </w:rPr>
        <w:t>阅相应接收记录且接收信息记录详情内容符合要求则判定为合</w:t>
      </w:r>
      <w:r>
        <w:rPr>
          <w:rFonts w:ascii="方正仿宋_GBK" w:eastAsia="方正仿宋_GBK" w:hAnsi="方正仿宋_GBK" w:cs="方正仿宋_GBK" w:hint="eastAsia"/>
          <w:spacing w:val="-2"/>
          <w:sz w:val="32"/>
          <w:szCs w:val="32"/>
          <w:lang w:eastAsia="zh-CN"/>
        </w:rPr>
        <w:t>格。</w:t>
      </w:r>
    </w:p>
    <w:p w14:paraId="027FC70F"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7B042F89"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4.评估项：地震预警信息推送及发布策略</w:t>
      </w:r>
    </w:p>
    <w:p w14:paraId="6AA0979A" w14:textId="77777777" w:rsidR="00FC1ECB" w:rsidRDefault="00000000">
      <w:pPr>
        <w:pStyle w:val="a4"/>
        <w:widowControl w:val="0"/>
        <w:kinsoku/>
        <w:overflowPunct w:val="0"/>
        <w:spacing w:line="550" w:lineRule="exact"/>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4"/>
          <w:sz w:val="32"/>
          <w:szCs w:val="32"/>
          <w:lang w:eastAsia="zh-CN"/>
        </w:rPr>
        <w:t>技术系统推送的预警信息需符合《地震预警信息</w:t>
      </w:r>
      <w:r>
        <w:rPr>
          <w:rFonts w:ascii="方正仿宋_GBK" w:eastAsia="方正仿宋_GBK" w:hAnsi="方正仿宋_GBK" w:cs="方正仿宋_GBK" w:hint="eastAsia"/>
          <w:sz w:val="32"/>
          <w:szCs w:val="32"/>
          <w:lang w:eastAsia="zh-CN"/>
        </w:rPr>
        <w:t>发布第2部分：技术规程》附录B规定的数据格式</w:t>
      </w:r>
      <w:r>
        <w:rPr>
          <w:rFonts w:ascii="方正仿宋_GBK" w:eastAsia="方正仿宋_GBK" w:hAnsi="方正仿宋_GBK" w:cs="方正仿宋_GBK" w:hint="eastAsia"/>
          <w:spacing w:val="-1"/>
          <w:sz w:val="32"/>
          <w:szCs w:val="32"/>
          <w:lang w:eastAsia="zh-CN"/>
        </w:rPr>
        <w:t>和消息定义，</w:t>
      </w:r>
      <w:r>
        <w:rPr>
          <w:rFonts w:ascii="方正仿宋_GBK" w:eastAsia="方正仿宋_GBK" w:hAnsi="方正仿宋_GBK" w:cs="方正仿宋_GBK" w:hint="eastAsia"/>
          <w:spacing w:val="16"/>
          <w:sz w:val="32"/>
          <w:szCs w:val="32"/>
          <w:lang w:eastAsia="zh-CN"/>
        </w:rPr>
        <w:t>并可</w:t>
      </w:r>
      <w:r>
        <w:rPr>
          <w:rFonts w:ascii="方正仿宋_GBK" w:eastAsia="方正仿宋_GBK" w:hAnsi="方正仿宋_GBK" w:cs="方正仿宋_GBK" w:hint="eastAsia"/>
          <w:spacing w:val="16"/>
          <w:sz w:val="32"/>
          <w:szCs w:val="32"/>
          <w:lang w:eastAsia="zh-CN"/>
        </w:rPr>
        <w:lastRenderedPageBreak/>
        <w:t>按需对地震预警信息发布策略进行配置，具备按照不同震</w:t>
      </w:r>
      <w:r>
        <w:rPr>
          <w:rFonts w:ascii="方正仿宋_GBK" w:eastAsia="方正仿宋_GBK" w:hAnsi="方正仿宋_GBK" w:cs="方正仿宋_GBK" w:hint="eastAsia"/>
          <w:spacing w:val="5"/>
          <w:sz w:val="32"/>
          <w:szCs w:val="32"/>
          <w:lang w:eastAsia="zh-CN"/>
        </w:rPr>
        <w:t>级、烈度的地震，向指定服务范围内的不同用户进行预</w:t>
      </w:r>
      <w:r>
        <w:rPr>
          <w:rFonts w:ascii="方正仿宋_GBK" w:eastAsia="方正仿宋_GBK" w:hAnsi="方正仿宋_GBK" w:cs="方正仿宋_GBK" w:hint="eastAsia"/>
          <w:spacing w:val="4"/>
          <w:sz w:val="32"/>
          <w:szCs w:val="32"/>
          <w:lang w:eastAsia="zh-CN"/>
        </w:rPr>
        <w:t>警信息定向推送的能力。</w:t>
      </w:r>
    </w:p>
    <w:p w14:paraId="2DE4D107"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技术系统完成配置后，由紧急地震信息服务</w:t>
      </w:r>
      <w:r>
        <w:rPr>
          <w:rFonts w:ascii="方正仿宋_GBK" w:eastAsia="方正仿宋_GBK" w:hAnsi="方正仿宋_GBK" w:cs="方正仿宋_GBK" w:hint="eastAsia"/>
          <w:spacing w:val="3"/>
          <w:sz w:val="32"/>
          <w:szCs w:val="32"/>
          <w:lang w:eastAsia="zh-CN"/>
        </w:rPr>
        <w:t>测试</w:t>
      </w:r>
      <w:r>
        <w:rPr>
          <w:rFonts w:ascii="方正仿宋_GBK" w:eastAsia="方正仿宋_GBK" w:hAnsi="方正仿宋_GBK" w:cs="方正仿宋_GBK" w:hint="eastAsia"/>
          <w:spacing w:val="5"/>
          <w:sz w:val="32"/>
          <w:szCs w:val="32"/>
          <w:lang w:eastAsia="zh-CN"/>
        </w:rPr>
        <w:t>系统下发不同震级、烈度的地震预警测试信息，技术系统能够按</w:t>
      </w:r>
      <w:r>
        <w:rPr>
          <w:rFonts w:ascii="方正仿宋_GBK" w:eastAsia="方正仿宋_GBK" w:hAnsi="方正仿宋_GBK" w:cs="方正仿宋_GBK" w:hint="eastAsia"/>
          <w:spacing w:val="14"/>
          <w:sz w:val="32"/>
          <w:szCs w:val="32"/>
          <w:lang w:eastAsia="zh-CN"/>
        </w:rPr>
        <w:t>照已配置的发布策略展示或向接收端推送测试信息则判定为合</w:t>
      </w:r>
      <w:r>
        <w:rPr>
          <w:rFonts w:ascii="方正仿宋_GBK" w:eastAsia="方正仿宋_GBK" w:hAnsi="方正仿宋_GBK" w:cs="方正仿宋_GBK" w:hint="eastAsia"/>
          <w:spacing w:val="-2"/>
          <w:sz w:val="32"/>
          <w:szCs w:val="32"/>
          <w:lang w:eastAsia="zh-CN"/>
        </w:rPr>
        <w:t>格。</w:t>
      </w:r>
    </w:p>
    <w:p w14:paraId="3E33CA77"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63EB17A9"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5.评估项：预警信息标识</w:t>
      </w:r>
    </w:p>
    <w:p w14:paraId="4CF7A5D4"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4"/>
          <w:sz w:val="32"/>
          <w:szCs w:val="32"/>
          <w:lang w:eastAsia="zh-CN"/>
        </w:rPr>
        <w:t>技术系统对外推送的地震预警基本信息，必须在</w:t>
      </w:r>
      <w:r>
        <w:rPr>
          <w:rFonts w:ascii="方正仿宋_GBK" w:eastAsia="方正仿宋_GBK" w:hAnsi="方正仿宋_GBK" w:cs="方正仿宋_GBK" w:hint="eastAsia"/>
          <w:spacing w:val="3"/>
          <w:sz w:val="32"/>
          <w:szCs w:val="32"/>
          <w:lang w:eastAsia="zh-CN"/>
        </w:rPr>
        <w:t>明显位置注有“中国地震预警网”标识，不得篡改或添加其他来</w:t>
      </w:r>
      <w:r>
        <w:rPr>
          <w:rFonts w:ascii="方正仿宋_GBK" w:eastAsia="方正仿宋_GBK" w:hAnsi="方正仿宋_GBK" w:cs="方正仿宋_GBK" w:hint="eastAsia"/>
          <w:spacing w:val="1"/>
          <w:sz w:val="32"/>
          <w:szCs w:val="32"/>
          <w:lang w:eastAsia="zh-CN"/>
        </w:rPr>
        <w:t>源标识。</w:t>
      </w:r>
    </w:p>
    <w:p w14:paraId="53A1A462"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4"/>
          <w:sz w:val="32"/>
          <w:szCs w:val="32"/>
          <w:lang w:eastAsia="zh-CN"/>
        </w:rPr>
        <w:t>对技术系统推送的预警信息报文和信息接收端展</w:t>
      </w:r>
      <w:r>
        <w:rPr>
          <w:rFonts w:ascii="方正仿宋_GBK" w:eastAsia="方正仿宋_GBK" w:hAnsi="方正仿宋_GBK" w:cs="方正仿宋_GBK" w:hint="eastAsia"/>
          <w:spacing w:val="5"/>
          <w:sz w:val="32"/>
          <w:szCs w:val="32"/>
          <w:lang w:eastAsia="zh-CN"/>
        </w:rPr>
        <w:t>示的内容进行查验。</w:t>
      </w:r>
    </w:p>
    <w:p w14:paraId="7B2C32CB"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查看技术系统推送的日志文件、报文内容，</w:t>
      </w:r>
      <w:r>
        <w:rPr>
          <w:rFonts w:ascii="方正仿宋_GBK" w:eastAsia="方正仿宋_GBK" w:hAnsi="方正仿宋_GBK" w:cs="方正仿宋_GBK" w:hint="eastAsia"/>
          <w:spacing w:val="3"/>
          <w:sz w:val="32"/>
          <w:szCs w:val="32"/>
          <w:lang w:eastAsia="zh-CN"/>
        </w:rPr>
        <w:t>以及接收端展示的内容，具有“中国地震预警网”标识且无其他来源标</w:t>
      </w:r>
      <w:r>
        <w:rPr>
          <w:rFonts w:ascii="方正仿宋_GBK" w:eastAsia="方正仿宋_GBK" w:hAnsi="方正仿宋_GBK" w:cs="方正仿宋_GBK" w:hint="eastAsia"/>
          <w:spacing w:val="7"/>
          <w:sz w:val="32"/>
          <w:szCs w:val="32"/>
          <w:lang w:eastAsia="zh-CN"/>
        </w:rPr>
        <w:t>识则判定为合格。</w:t>
      </w:r>
    </w:p>
    <w:p w14:paraId="69A584DD"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0DE6FA84"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6.评估项：测试信息推送</w:t>
      </w:r>
    </w:p>
    <w:p w14:paraId="71254077"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7"/>
          <w:sz w:val="32"/>
          <w:szCs w:val="32"/>
          <w:lang w:eastAsia="zh-CN"/>
        </w:rPr>
        <w:t>技术系统具备测试信息推送功能。</w:t>
      </w:r>
    </w:p>
    <w:p w14:paraId="3D26FD02"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6"/>
          <w:sz w:val="32"/>
          <w:szCs w:val="32"/>
          <w:lang w:eastAsia="zh-CN"/>
        </w:rPr>
        <w:t>技术系统可自定义配置地震预警测试信息</w:t>
      </w:r>
      <w:r>
        <w:rPr>
          <w:rFonts w:ascii="方正仿宋_GBK" w:eastAsia="方正仿宋_GBK" w:hAnsi="方正仿宋_GBK" w:cs="方正仿宋_GBK" w:hint="eastAsia"/>
          <w:spacing w:val="5"/>
          <w:sz w:val="32"/>
          <w:szCs w:val="32"/>
          <w:lang w:eastAsia="zh-CN"/>
        </w:rPr>
        <w:t>内容，</w:t>
      </w:r>
      <w:r>
        <w:rPr>
          <w:rFonts w:ascii="方正仿宋_GBK" w:eastAsia="方正仿宋_GBK" w:hAnsi="方正仿宋_GBK" w:cs="方正仿宋_GBK" w:hint="eastAsia"/>
          <w:spacing w:val="6"/>
          <w:sz w:val="32"/>
          <w:szCs w:val="32"/>
          <w:lang w:eastAsia="zh-CN"/>
        </w:rPr>
        <w:t>包括基础信息（测试名称、发布渠道、接收用</w:t>
      </w:r>
      <w:r>
        <w:rPr>
          <w:rFonts w:ascii="方正仿宋_GBK" w:eastAsia="方正仿宋_GBK" w:hAnsi="方正仿宋_GBK" w:cs="方正仿宋_GBK" w:hint="eastAsia"/>
          <w:spacing w:val="5"/>
          <w:sz w:val="32"/>
          <w:szCs w:val="32"/>
          <w:lang w:eastAsia="zh-CN"/>
        </w:rPr>
        <w:t>户等）、地震信息（事件类型、消息格式、预警事件内容）。发布内容需</w:t>
      </w:r>
      <w:r>
        <w:rPr>
          <w:rFonts w:ascii="方正仿宋_GBK" w:eastAsia="方正仿宋_GBK" w:hAnsi="方正仿宋_GBK" w:cs="方正仿宋_GBK" w:hint="eastAsia"/>
          <w:spacing w:val="5"/>
          <w:sz w:val="32"/>
          <w:szCs w:val="32"/>
          <w:lang w:eastAsia="zh-CN"/>
        </w:rPr>
        <w:lastRenderedPageBreak/>
        <w:t>符合《地</w:t>
      </w:r>
      <w:r>
        <w:rPr>
          <w:rFonts w:ascii="方正仿宋_GBK" w:eastAsia="方正仿宋_GBK" w:hAnsi="方正仿宋_GBK" w:cs="方正仿宋_GBK" w:hint="eastAsia"/>
          <w:spacing w:val="8"/>
          <w:sz w:val="32"/>
          <w:szCs w:val="32"/>
          <w:lang w:eastAsia="zh-CN"/>
        </w:rPr>
        <w:t>震预警信息发布第2部分：技术规程》附录B</w:t>
      </w:r>
      <w:r>
        <w:rPr>
          <w:rFonts w:ascii="方正仿宋_GBK" w:eastAsia="方正仿宋_GBK" w:hAnsi="方正仿宋_GBK" w:cs="方正仿宋_GBK" w:hint="eastAsia"/>
          <w:spacing w:val="7"/>
          <w:sz w:val="32"/>
          <w:szCs w:val="32"/>
          <w:lang w:eastAsia="zh-CN"/>
        </w:rPr>
        <w:t>规定的数据格式</w:t>
      </w:r>
      <w:r>
        <w:rPr>
          <w:rFonts w:ascii="方正仿宋_GBK" w:eastAsia="方正仿宋_GBK" w:hAnsi="方正仿宋_GBK" w:cs="方正仿宋_GBK" w:hint="eastAsia"/>
          <w:spacing w:val="6"/>
          <w:sz w:val="32"/>
          <w:szCs w:val="32"/>
          <w:lang w:eastAsia="zh-CN"/>
        </w:rPr>
        <w:t>和消息定义。</w:t>
      </w:r>
    </w:p>
    <w:p w14:paraId="1BC4FF3C"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技术系统推送地震预警测试信息，接收端能够正</w:t>
      </w:r>
      <w:r>
        <w:rPr>
          <w:rFonts w:ascii="方正仿宋_GBK" w:eastAsia="方正仿宋_GBK" w:hAnsi="方正仿宋_GBK" w:cs="方正仿宋_GBK" w:hint="eastAsia"/>
          <w:spacing w:val="5"/>
          <w:sz w:val="32"/>
          <w:szCs w:val="32"/>
          <w:lang w:eastAsia="zh-CN"/>
        </w:rPr>
        <w:t>常接收和展示测试信息，且展示的信息中加注“测试”标识则判</w:t>
      </w:r>
      <w:r>
        <w:rPr>
          <w:rFonts w:ascii="方正仿宋_GBK" w:eastAsia="方正仿宋_GBK" w:hAnsi="方正仿宋_GBK" w:cs="方正仿宋_GBK" w:hint="eastAsia"/>
          <w:spacing w:val="4"/>
          <w:sz w:val="32"/>
          <w:szCs w:val="32"/>
          <w:lang w:eastAsia="zh-CN"/>
        </w:rPr>
        <w:t>定为合格。</w:t>
      </w:r>
    </w:p>
    <w:p w14:paraId="6F805B8A"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2A44A68F"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7.评估项：预警取消</w:t>
      </w:r>
    </w:p>
    <w:p w14:paraId="26B6854E"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4"/>
          <w:sz w:val="32"/>
          <w:szCs w:val="32"/>
          <w:lang w:eastAsia="zh-CN"/>
        </w:rPr>
        <w:t>技术系统接收预警取消信息后，能自动发布预警</w:t>
      </w:r>
      <w:r>
        <w:rPr>
          <w:rFonts w:ascii="方正仿宋_GBK" w:eastAsia="方正仿宋_GBK" w:hAnsi="方正仿宋_GBK" w:cs="方正仿宋_GBK" w:hint="eastAsia"/>
          <w:spacing w:val="9"/>
          <w:sz w:val="32"/>
          <w:szCs w:val="32"/>
          <w:lang w:eastAsia="zh-CN"/>
        </w:rPr>
        <w:t>取消信息，发布内容需符合《地震预警信息发布第2部分：技</w:t>
      </w:r>
      <w:r>
        <w:rPr>
          <w:rFonts w:ascii="方正仿宋_GBK" w:eastAsia="方正仿宋_GBK" w:hAnsi="方正仿宋_GBK" w:cs="方正仿宋_GBK" w:hint="eastAsia"/>
          <w:spacing w:val="6"/>
          <w:sz w:val="32"/>
          <w:szCs w:val="32"/>
          <w:lang w:eastAsia="zh-CN"/>
        </w:rPr>
        <w:t>术规程》附录B规定的数据格式和消息定义。</w:t>
      </w:r>
    </w:p>
    <w:p w14:paraId="4324D482"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13"/>
          <w:sz w:val="32"/>
          <w:szCs w:val="32"/>
          <w:lang w:eastAsia="zh-CN"/>
        </w:rPr>
        <w:t>由紧急地震信息服务测试系统下发预警取消信</w:t>
      </w:r>
      <w:r>
        <w:rPr>
          <w:rFonts w:ascii="方正仿宋_GBK" w:eastAsia="方正仿宋_GBK" w:hAnsi="方正仿宋_GBK" w:cs="方正仿宋_GBK" w:hint="eastAsia"/>
          <w:spacing w:val="4"/>
          <w:sz w:val="32"/>
          <w:szCs w:val="32"/>
          <w:lang w:eastAsia="zh-CN"/>
        </w:rPr>
        <w:t>息，查看技术系统接收及转发预警取消信息情况，查看接收端信</w:t>
      </w:r>
      <w:r>
        <w:rPr>
          <w:rFonts w:ascii="方正仿宋_GBK" w:eastAsia="方正仿宋_GBK" w:hAnsi="方正仿宋_GBK" w:cs="方正仿宋_GBK" w:hint="eastAsia"/>
          <w:spacing w:val="2"/>
          <w:sz w:val="32"/>
          <w:szCs w:val="32"/>
          <w:lang w:eastAsia="zh-CN"/>
        </w:rPr>
        <w:t>息反馈情况。</w:t>
      </w:r>
    </w:p>
    <w:p w14:paraId="76F94A87"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技术系统接收到预警取消信息，能够自动按</w:t>
      </w:r>
      <w:r>
        <w:rPr>
          <w:rFonts w:ascii="方正仿宋_GBK" w:eastAsia="方正仿宋_GBK" w:hAnsi="方正仿宋_GBK" w:cs="方正仿宋_GBK" w:hint="eastAsia"/>
          <w:spacing w:val="3"/>
          <w:sz w:val="32"/>
          <w:szCs w:val="32"/>
          <w:lang w:eastAsia="zh-CN"/>
        </w:rPr>
        <w:t>原策</w:t>
      </w:r>
      <w:r>
        <w:rPr>
          <w:rFonts w:ascii="方正仿宋_GBK" w:eastAsia="方正仿宋_GBK" w:hAnsi="方正仿宋_GBK" w:cs="方正仿宋_GBK" w:hint="eastAsia"/>
          <w:spacing w:val="5"/>
          <w:sz w:val="32"/>
          <w:szCs w:val="32"/>
          <w:lang w:eastAsia="zh-CN"/>
        </w:rPr>
        <w:t>略发布预警取消信息，接收端能够正常接收且取消正在推送或展</w:t>
      </w:r>
      <w:r>
        <w:rPr>
          <w:rFonts w:ascii="方正仿宋_GBK" w:eastAsia="方正仿宋_GBK" w:hAnsi="方正仿宋_GBK" w:cs="方正仿宋_GBK" w:hint="eastAsia"/>
          <w:spacing w:val="8"/>
          <w:sz w:val="32"/>
          <w:szCs w:val="32"/>
          <w:lang w:eastAsia="zh-CN"/>
        </w:rPr>
        <w:t>示的预警信息，正确无误则判定为合格。</w:t>
      </w:r>
    </w:p>
    <w:p w14:paraId="54AD0BF0"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0DAFC970"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8.评估项：信息发布记录</w:t>
      </w:r>
    </w:p>
    <w:p w14:paraId="2BCF7999"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8"/>
          <w:sz w:val="32"/>
          <w:szCs w:val="32"/>
          <w:lang w:eastAsia="zh-CN"/>
        </w:rPr>
        <w:t>技术系统可查阅预警信息发布记</w:t>
      </w:r>
      <w:r>
        <w:rPr>
          <w:rFonts w:ascii="方正仿宋_GBK" w:eastAsia="方正仿宋_GBK" w:hAnsi="方正仿宋_GBK" w:cs="方正仿宋_GBK" w:hint="eastAsia"/>
          <w:spacing w:val="7"/>
          <w:sz w:val="32"/>
          <w:szCs w:val="32"/>
          <w:lang w:eastAsia="zh-CN"/>
        </w:rPr>
        <w:t>录。</w:t>
      </w:r>
    </w:p>
    <w:p w14:paraId="5178A6FE"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4"/>
          <w:sz w:val="32"/>
          <w:szCs w:val="32"/>
          <w:lang w:eastAsia="zh-CN"/>
        </w:rPr>
        <w:t>技术系统可查阅历史已发布的预警信息记录，需</w:t>
      </w:r>
      <w:r>
        <w:rPr>
          <w:rFonts w:ascii="方正仿宋_GBK" w:eastAsia="方正仿宋_GBK" w:hAnsi="方正仿宋_GBK" w:cs="方正仿宋_GBK" w:hint="eastAsia"/>
          <w:spacing w:val="5"/>
          <w:sz w:val="32"/>
          <w:szCs w:val="32"/>
          <w:lang w:eastAsia="zh-CN"/>
        </w:rPr>
        <w:t>按照地震预警、地震速报两种类型对已发布预警信息进行自动分</w:t>
      </w:r>
      <w:r>
        <w:rPr>
          <w:rFonts w:ascii="方正仿宋_GBK" w:eastAsia="方正仿宋_GBK" w:hAnsi="方正仿宋_GBK" w:cs="方正仿宋_GBK" w:hint="eastAsia"/>
          <w:spacing w:val="12"/>
          <w:sz w:val="32"/>
          <w:szCs w:val="32"/>
          <w:lang w:eastAsia="zh-CN"/>
        </w:rPr>
        <w:t>类。支持通过震中地名、事件</w:t>
      </w:r>
      <w:r>
        <w:rPr>
          <w:rFonts w:ascii="方正仿宋_GBK" w:eastAsia="方正仿宋_GBK" w:hAnsi="方正仿宋_GBK" w:cs="方正仿宋_GBK" w:hint="eastAsia"/>
          <w:sz w:val="32"/>
          <w:szCs w:val="32"/>
          <w:lang w:eastAsia="zh-CN"/>
        </w:rPr>
        <w:t>ID</w:t>
      </w:r>
      <w:r>
        <w:rPr>
          <w:rFonts w:ascii="方正仿宋_GBK" w:eastAsia="方正仿宋_GBK" w:hAnsi="方正仿宋_GBK" w:cs="方正仿宋_GBK" w:hint="eastAsia"/>
          <w:spacing w:val="12"/>
          <w:sz w:val="32"/>
          <w:szCs w:val="32"/>
          <w:lang w:eastAsia="zh-CN"/>
        </w:rPr>
        <w:t>、事件类型等查询条件对已发</w:t>
      </w:r>
      <w:r>
        <w:rPr>
          <w:rFonts w:ascii="方正仿宋_GBK" w:eastAsia="方正仿宋_GBK" w:hAnsi="方正仿宋_GBK" w:cs="方正仿宋_GBK" w:hint="eastAsia"/>
          <w:spacing w:val="5"/>
          <w:sz w:val="32"/>
          <w:szCs w:val="32"/>
          <w:lang w:eastAsia="zh-CN"/>
        </w:rPr>
        <w:t>布预警信息历史记录进行筛选。信息发布详情需包括：</w:t>
      </w:r>
      <w:r>
        <w:rPr>
          <w:rFonts w:ascii="方正仿宋_GBK" w:eastAsia="方正仿宋_GBK" w:hAnsi="方正仿宋_GBK" w:cs="方正仿宋_GBK" w:hint="eastAsia"/>
          <w:spacing w:val="5"/>
          <w:sz w:val="32"/>
          <w:szCs w:val="32"/>
          <w:lang w:eastAsia="zh-CN"/>
        </w:rPr>
        <w:lastRenderedPageBreak/>
        <w:t>发布事件</w:t>
      </w:r>
      <w:r>
        <w:rPr>
          <w:rFonts w:ascii="方正仿宋_GBK" w:eastAsia="方正仿宋_GBK" w:hAnsi="方正仿宋_GBK" w:cs="方正仿宋_GBK" w:hint="eastAsia"/>
          <w:spacing w:val="-2"/>
          <w:sz w:val="32"/>
          <w:szCs w:val="32"/>
          <w:lang w:eastAsia="zh-CN"/>
        </w:rPr>
        <w:t>ID、事件类型、发震时间、震中经纬度、震中地名、震级、深度、</w:t>
      </w:r>
      <w:r>
        <w:rPr>
          <w:rFonts w:ascii="方正仿宋_GBK" w:eastAsia="方正仿宋_GBK" w:hAnsi="方正仿宋_GBK" w:cs="方正仿宋_GBK" w:hint="eastAsia"/>
          <w:spacing w:val="5"/>
          <w:sz w:val="32"/>
          <w:szCs w:val="32"/>
          <w:lang w:eastAsia="zh-CN"/>
        </w:rPr>
        <w:t>震中烈度。支持查看预警发布明细，并且发布内容需符合《地震</w:t>
      </w:r>
      <w:r>
        <w:rPr>
          <w:rFonts w:ascii="方正仿宋_GBK" w:eastAsia="方正仿宋_GBK" w:hAnsi="方正仿宋_GBK" w:cs="方正仿宋_GBK" w:hint="eastAsia"/>
          <w:spacing w:val="8"/>
          <w:sz w:val="32"/>
          <w:szCs w:val="32"/>
          <w:lang w:eastAsia="zh-CN"/>
        </w:rPr>
        <w:t>预警信息发布第2部分：技术规程》附录</w:t>
      </w:r>
      <w:r>
        <w:rPr>
          <w:rFonts w:ascii="方正仿宋_GBK" w:eastAsia="方正仿宋_GBK" w:hAnsi="方正仿宋_GBK" w:cs="方正仿宋_GBK" w:hint="eastAsia"/>
          <w:spacing w:val="7"/>
          <w:sz w:val="32"/>
          <w:szCs w:val="32"/>
          <w:lang w:eastAsia="zh-CN"/>
        </w:rPr>
        <w:t>B规定的数据格式和</w:t>
      </w:r>
      <w:r>
        <w:rPr>
          <w:rFonts w:ascii="方正仿宋_GBK" w:eastAsia="方正仿宋_GBK" w:hAnsi="方正仿宋_GBK" w:cs="方正仿宋_GBK" w:hint="eastAsia"/>
          <w:spacing w:val="6"/>
          <w:sz w:val="32"/>
          <w:szCs w:val="32"/>
          <w:lang w:eastAsia="zh-CN"/>
        </w:rPr>
        <w:t>消息定义。</w:t>
      </w:r>
    </w:p>
    <w:p w14:paraId="1CAB31E5"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由紧急地震信息服务测试系统分别下发地震预警</w:t>
      </w:r>
      <w:r>
        <w:rPr>
          <w:rFonts w:ascii="方正仿宋_GBK" w:eastAsia="方正仿宋_GBK" w:hAnsi="方正仿宋_GBK" w:cs="方正仿宋_GBK" w:hint="eastAsia"/>
          <w:spacing w:val="6"/>
          <w:sz w:val="32"/>
          <w:szCs w:val="32"/>
          <w:lang w:eastAsia="zh-CN"/>
        </w:rPr>
        <w:t>信息、地震速报信息，技术系统自动完成信息转发</w:t>
      </w:r>
      <w:r>
        <w:rPr>
          <w:rFonts w:ascii="方正仿宋_GBK" w:eastAsia="方正仿宋_GBK" w:hAnsi="方正仿宋_GBK" w:cs="方正仿宋_GBK" w:hint="eastAsia"/>
          <w:spacing w:val="5"/>
          <w:sz w:val="32"/>
          <w:szCs w:val="32"/>
          <w:lang w:eastAsia="zh-CN"/>
        </w:rPr>
        <w:t>并进行分类保</w:t>
      </w:r>
      <w:r>
        <w:rPr>
          <w:rFonts w:ascii="方正仿宋_GBK" w:eastAsia="方正仿宋_GBK" w:hAnsi="方正仿宋_GBK" w:cs="方正仿宋_GBK" w:hint="eastAsia"/>
          <w:spacing w:val="6"/>
          <w:sz w:val="32"/>
          <w:szCs w:val="32"/>
          <w:lang w:eastAsia="zh-CN"/>
        </w:rPr>
        <w:t>存，同时查阅相应信息的发布记录详情内容</w:t>
      </w:r>
      <w:r>
        <w:rPr>
          <w:rFonts w:ascii="方正仿宋_GBK" w:eastAsia="方正仿宋_GBK" w:hAnsi="方正仿宋_GBK" w:cs="方正仿宋_GBK" w:hint="eastAsia"/>
          <w:spacing w:val="5"/>
          <w:sz w:val="32"/>
          <w:szCs w:val="32"/>
          <w:lang w:eastAsia="zh-CN"/>
        </w:rPr>
        <w:t>正确无误则判定为合</w:t>
      </w:r>
      <w:r>
        <w:rPr>
          <w:rFonts w:ascii="方正仿宋_GBK" w:eastAsia="方正仿宋_GBK" w:hAnsi="方正仿宋_GBK" w:cs="方正仿宋_GBK" w:hint="eastAsia"/>
          <w:spacing w:val="3"/>
          <w:sz w:val="32"/>
          <w:szCs w:val="32"/>
          <w:lang w:eastAsia="zh-CN"/>
        </w:rPr>
        <w:t>格。</w:t>
      </w:r>
    </w:p>
    <w:p w14:paraId="6EA5ECF0"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6E7FAFB7"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9.评估项：信息统计和反馈</w:t>
      </w:r>
    </w:p>
    <w:p w14:paraId="3384FB7D"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16"/>
          <w:sz w:val="32"/>
          <w:szCs w:val="32"/>
          <w:lang w:eastAsia="zh-CN"/>
        </w:rPr>
        <w:t>技术系统可对接收端的响应情况进行统计并反</w:t>
      </w:r>
      <w:r>
        <w:rPr>
          <w:rFonts w:ascii="方正仿宋_GBK" w:eastAsia="方正仿宋_GBK" w:hAnsi="方正仿宋_GBK" w:cs="方正仿宋_GBK" w:hint="eastAsia"/>
          <w:sz w:val="32"/>
          <w:szCs w:val="32"/>
          <w:lang w:eastAsia="zh-CN"/>
        </w:rPr>
        <w:t>馈。</w:t>
      </w:r>
    </w:p>
    <w:p w14:paraId="0FB0B591"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3"/>
          <w:sz w:val="32"/>
          <w:szCs w:val="32"/>
          <w:lang w:eastAsia="zh-CN"/>
        </w:rPr>
        <w:t>由紧急地震信息服务测试系统发送实测试信息，</w:t>
      </w:r>
      <w:r>
        <w:rPr>
          <w:rFonts w:ascii="方正仿宋_GBK" w:eastAsia="方正仿宋_GBK" w:hAnsi="方正仿宋_GBK" w:cs="方正仿宋_GBK" w:hint="eastAsia"/>
          <w:spacing w:val="5"/>
          <w:sz w:val="32"/>
          <w:szCs w:val="32"/>
          <w:lang w:eastAsia="zh-CN"/>
        </w:rPr>
        <w:t>技术系统统计和反馈接收端的响应情况。反馈信息应包括地震预</w:t>
      </w:r>
      <w:r>
        <w:rPr>
          <w:rFonts w:ascii="方正仿宋_GBK" w:eastAsia="方正仿宋_GBK" w:hAnsi="方正仿宋_GBK" w:cs="方正仿宋_GBK" w:hint="eastAsia"/>
          <w:spacing w:val="14"/>
          <w:sz w:val="32"/>
          <w:szCs w:val="32"/>
          <w:lang w:eastAsia="zh-CN"/>
        </w:rPr>
        <w:t>警事件</w:t>
      </w:r>
      <w:r>
        <w:rPr>
          <w:rFonts w:ascii="方正仿宋_GBK" w:eastAsia="方正仿宋_GBK" w:hAnsi="方正仿宋_GBK" w:cs="方正仿宋_GBK" w:hint="eastAsia"/>
          <w:sz w:val="32"/>
          <w:szCs w:val="32"/>
          <w:lang w:eastAsia="zh-CN"/>
        </w:rPr>
        <w:t>ID</w:t>
      </w:r>
      <w:r>
        <w:rPr>
          <w:rFonts w:ascii="方正仿宋_GBK" w:eastAsia="方正仿宋_GBK" w:hAnsi="方正仿宋_GBK" w:cs="方正仿宋_GBK" w:hint="eastAsia"/>
          <w:spacing w:val="14"/>
          <w:sz w:val="32"/>
          <w:szCs w:val="32"/>
          <w:lang w:eastAsia="zh-CN"/>
        </w:rPr>
        <w:t>、预警等级信息、报警器（声音、灯光）触发信息、</w:t>
      </w:r>
      <w:r>
        <w:rPr>
          <w:rFonts w:ascii="方正仿宋_GBK" w:eastAsia="方正仿宋_GBK" w:hAnsi="方正仿宋_GBK" w:cs="方正仿宋_GBK" w:hint="eastAsia"/>
          <w:spacing w:val="13"/>
          <w:sz w:val="32"/>
          <w:szCs w:val="32"/>
          <w:lang w:eastAsia="zh-CN"/>
        </w:rPr>
        <w:t>接收端名称、接收端</w:t>
      </w:r>
      <w:r>
        <w:rPr>
          <w:rFonts w:ascii="方正仿宋_GBK" w:eastAsia="方正仿宋_GBK" w:hAnsi="方正仿宋_GBK" w:cs="方正仿宋_GBK" w:hint="eastAsia"/>
          <w:sz w:val="32"/>
          <w:szCs w:val="32"/>
          <w:lang w:eastAsia="zh-CN"/>
        </w:rPr>
        <w:t>ID</w:t>
      </w:r>
      <w:r>
        <w:rPr>
          <w:rFonts w:ascii="方正仿宋_GBK" w:eastAsia="方正仿宋_GBK" w:hAnsi="方正仿宋_GBK" w:cs="方正仿宋_GBK" w:hint="eastAsia"/>
          <w:spacing w:val="13"/>
          <w:sz w:val="32"/>
          <w:szCs w:val="32"/>
          <w:lang w:eastAsia="zh-CN"/>
        </w:rPr>
        <w:t>、接收端类型等内容，具备对用户服务</w:t>
      </w:r>
      <w:r>
        <w:rPr>
          <w:rFonts w:ascii="方正仿宋_GBK" w:eastAsia="方正仿宋_GBK" w:hAnsi="方正仿宋_GBK" w:cs="方正仿宋_GBK" w:hint="eastAsia"/>
          <w:spacing w:val="9"/>
          <w:sz w:val="32"/>
          <w:szCs w:val="32"/>
          <w:lang w:eastAsia="zh-CN"/>
        </w:rPr>
        <w:t>的统计能力。反馈信息数据格式应符合《地震预警信息发布第</w:t>
      </w:r>
      <w:r>
        <w:rPr>
          <w:rFonts w:ascii="方正仿宋_GBK" w:eastAsia="方正仿宋_GBK" w:hAnsi="方正仿宋_GBK" w:cs="方正仿宋_GBK" w:hint="eastAsia"/>
          <w:spacing w:val="6"/>
          <w:sz w:val="32"/>
          <w:szCs w:val="32"/>
          <w:lang w:eastAsia="zh-CN"/>
        </w:rPr>
        <w:t>2部分：技术规程》的规定。</w:t>
      </w:r>
    </w:p>
    <w:p w14:paraId="09323646"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紧急地震信息服务测试系统收到的反馈信息与技</w:t>
      </w:r>
      <w:r>
        <w:rPr>
          <w:rFonts w:ascii="方正仿宋_GBK" w:eastAsia="方正仿宋_GBK" w:hAnsi="方正仿宋_GBK" w:cs="方正仿宋_GBK" w:hint="eastAsia"/>
          <w:spacing w:val="5"/>
          <w:sz w:val="32"/>
          <w:szCs w:val="32"/>
          <w:lang w:eastAsia="zh-CN"/>
        </w:rPr>
        <w:t>术系统统计的接收端响应情况一致且内容与格式均符合要求，统</w:t>
      </w:r>
      <w:r>
        <w:rPr>
          <w:rFonts w:ascii="方正仿宋_GBK" w:eastAsia="方正仿宋_GBK" w:hAnsi="方正仿宋_GBK" w:cs="方正仿宋_GBK" w:hint="eastAsia"/>
          <w:spacing w:val="7"/>
          <w:sz w:val="32"/>
          <w:szCs w:val="32"/>
          <w:lang w:eastAsia="zh-CN"/>
        </w:rPr>
        <w:t>计结果正确，则判定为合格。</w:t>
      </w:r>
    </w:p>
    <w:p w14:paraId="6658D08D"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7845A91B"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10.评估项：发布时效</w:t>
      </w:r>
    </w:p>
    <w:p w14:paraId="237562A0"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lastRenderedPageBreak/>
        <w:t>技术要求：</w:t>
      </w:r>
      <w:r>
        <w:rPr>
          <w:rFonts w:ascii="方正仿宋_GBK" w:eastAsia="方正仿宋_GBK" w:hAnsi="方正仿宋_GBK" w:cs="方正仿宋_GBK" w:hint="eastAsia"/>
          <w:spacing w:val="4"/>
          <w:sz w:val="32"/>
          <w:szCs w:val="32"/>
          <w:lang w:eastAsia="zh-CN"/>
        </w:rPr>
        <w:t>从技术系统收到信息开始到信息发布时间不超过</w:t>
      </w:r>
      <w:r>
        <w:rPr>
          <w:rFonts w:ascii="方正仿宋_GBK" w:eastAsia="方正仿宋_GBK" w:hAnsi="方正仿宋_GBK" w:cs="方正仿宋_GBK" w:hint="eastAsia"/>
          <w:spacing w:val="-5"/>
          <w:sz w:val="32"/>
          <w:szCs w:val="32"/>
          <w:lang w:eastAsia="zh-CN"/>
        </w:rPr>
        <w:t>1.0秒。</w:t>
      </w:r>
    </w:p>
    <w:p w14:paraId="69556AAA"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4"/>
          <w:sz w:val="32"/>
          <w:szCs w:val="32"/>
          <w:lang w:eastAsia="zh-CN"/>
        </w:rPr>
        <w:t>查阅技术系统日志确定技术系统收到测试信息的</w:t>
      </w:r>
      <w:r>
        <w:rPr>
          <w:rFonts w:ascii="方正仿宋_GBK" w:eastAsia="方正仿宋_GBK" w:hAnsi="方正仿宋_GBK" w:cs="方正仿宋_GBK" w:hint="eastAsia"/>
          <w:spacing w:val="5"/>
          <w:sz w:val="32"/>
          <w:szCs w:val="32"/>
          <w:lang w:eastAsia="zh-CN"/>
        </w:rPr>
        <w:t>时间，技术系统收到信息与技术系统发布信息时间差即为发布时</w:t>
      </w:r>
      <w:r>
        <w:rPr>
          <w:rFonts w:ascii="方正仿宋_GBK" w:eastAsia="方正仿宋_GBK" w:hAnsi="方正仿宋_GBK" w:cs="方正仿宋_GBK" w:hint="eastAsia"/>
          <w:spacing w:val="6"/>
          <w:sz w:val="32"/>
          <w:szCs w:val="32"/>
          <w:lang w:eastAsia="zh-CN"/>
        </w:rPr>
        <w:t>效。重复测量10次，取算术平均值作为技术系统的发布时效。</w:t>
      </w:r>
    </w:p>
    <w:p w14:paraId="0CE9F419"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3"/>
          <w:sz w:val="32"/>
          <w:szCs w:val="32"/>
          <w:lang w:eastAsia="zh-CN"/>
        </w:rPr>
        <w:t>技术系统的发布时效≤1.0秒，则判定为合格。</w:t>
      </w:r>
    </w:p>
    <w:p w14:paraId="06460B9F"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48389081"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11.评估项：日志管理</w:t>
      </w:r>
    </w:p>
    <w:p w14:paraId="3D0C721D"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4"/>
          <w:sz w:val="32"/>
          <w:szCs w:val="32"/>
          <w:lang w:eastAsia="zh-CN"/>
        </w:rPr>
        <w:t>技术系统的日志信息主要包括信息接收、加工和</w:t>
      </w:r>
      <w:r>
        <w:rPr>
          <w:rFonts w:ascii="方正仿宋_GBK" w:eastAsia="方正仿宋_GBK" w:hAnsi="方正仿宋_GBK" w:cs="方正仿宋_GBK" w:hint="eastAsia"/>
          <w:spacing w:val="5"/>
          <w:sz w:val="32"/>
          <w:szCs w:val="32"/>
          <w:lang w:eastAsia="zh-CN"/>
        </w:rPr>
        <w:t>发布过程中相关的常规处理信息，以及系统运行过程中产出的错</w:t>
      </w:r>
      <w:r>
        <w:rPr>
          <w:rFonts w:ascii="方正仿宋_GBK" w:eastAsia="方正仿宋_GBK" w:hAnsi="方正仿宋_GBK" w:cs="方正仿宋_GBK" w:hint="eastAsia"/>
          <w:spacing w:val="9"/>
          <w:sz w:val="32"/>
          <w:szCs w:val="32"/>
          <w:lang w:eastAsia="zh-CN"/>
        </w:rPr>
        <w:t>误信息、异常信息、警告信息和系统运行相关的审计资料。</w:t>
      </w:r>
    </w:p>
    <w:p w14:paraId="2182A6CB"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17"/>
          <w:sz w:val="32"/>
          <w:szCs w:val="32"/>
          <w:lang w:eastAsia="zh-CN"/>
        </w:rPr>
        <w:t>技术系统需要提供的日志管理功能包括</w:t>
      </w:r>
      <w:r>
        <w:rPr>
          <w:rFonts w:ascii="方正仿宋_GBK" w:eastAsia="方正仿宋_GBK" w:hAnsi="方正仿宋_GBK" w:cs="方正仿宋_GBK" w:hint="eastAsia"/>
          <w:spacing w:val="16"/>
          <w:sz w:val="32"/>
          <w:szCs w:val="32"/>
          <w:lang w:eastAsia="zh-CN"/>
        </w:rPr>
        <w:t>但不限</w:t>
      </w:r>
      <w:r>
        <w:rPr>
          <w:rFonts w:ascii="方正仿宋_GBK" w:eastAsia="方正仿宋_GBK" w:hAnsi="方正仿宋_GBK" w:cs="方正仿宋_GBK" w:hint="eastAsia"/>
          <w:spacing w:val="5"/>
          <w:sz w:val="32"/>
          <w:szCs w:val="32"/>
          <w:lang w:eastAsia="zh-CN"/>
        </w:rPr>
        <w:t>于：对地震预警、地震速报等信息产品加工、产品推</w:t>
      </w:r>
      <w:r>
        <w:rPr>
          <w:rFonts w:ascii="方正仿宋_GBK" w:eastAsia="方正仿宋_GBK" w:hAnsi="方正仿宋_GBK" w:cs="方正仿宋_GBK" w:hint="eastAsia"/>
          <w:spacing w:val="4"/>
          <w:sz w:val="32"/>
          <w:szCs w:val="32"/>
          <w:lang w:eastAsia="zh-CN"/>
        </w:rPr>
        <w:t>送全流程的</w:t>
      </w:r>
      <w:r>
        <w:rPr>
          <w:rFonts w:ascii="方正仿宋_GBK" w:eastAsia="方正仿宋_GBK" w:hAnsi="方正仿宋_GBK" w:cs="方正仿宋_GBK" w:hint="eastAsia"/>
          <w:spacing w:val="2"/>
          <w:sz w:val="32"/>
          <w:szCs w:val="32"/>
          <w:lang w:eastAsia="zh-CN"/>
        </w:rPr>
        <w:t>日志信息。</w:t>
      </w:r>
    </w:p>
    <w:p w14:paraId="2C456E92"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技术系统能够查阅到相关日志信息且日志信息分</w:t>
      </w:r>
      <w:r>
        <w:rPr>
          <w:rFonts w:ascii="方正仿宋_GBK" w:eastAsia="方正仿宋_GBK" w:hAnsi="方正仿宋_GBK" w:cs="方正仿宋_GBK" w:hint="eastAsia"/>
          <w:spacing w:val="6"/>
          <w:sz w:val="32"/>
          <w:szCs w:val="32"/>
          <w:lang w:eastAsia="zh-CN"/>
        </w:rPr>
        <w:t>类正确则判定为合格。</w:t>
      </w:r>
    </w:p>
    <w:p w14:paraId="7EAFB30C"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3574D5A9"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12.评估项：系统管理</w:t>
      </w:r>
    </w:p>
    <w:p w14:paraId="5E358970"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8"/>
          <w:sz w:val="32"/>
          <w:szCs w:val="32"/>
          <w:lang w:eastAsia="zh-CN"/>
        </w:rPr>
        <w:t>具备系统用户、角色、菜单等基础配置功能。</w:t>
      </w:r>
    </w:p>
    <w:p w14:paraId="46E66DBF"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4"/>
          <w:sz w:val="32"/>
          <w:szCs w:val="32"/>
          <w:lang w:eastAsia="zh-CN"/>
        </w:rPr>
        <w:t>技术系统可对系统用户类型、角色权限、系统菜单进行管理。</w:t>
      </w:r>
    </w:p>
    <w:p w14:paraId="110D0CFC"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lastRenderedPageBreak/>
        <w:t>判别方法：</w:t>
      </w:r>
      <w:r>
        <w:rPr>
          <w:rFonts w:ascii="方正仿宋_GBK" w:eastAsia="方正仿宋_GBK" w:hAnsi="方正仿宋_GBK" w:cs="方正仿宋_GBK" w:hint="eastAsia"/>
          <w:spacing w:val="4"/>
          <w:sz w:val="32"/>
          <w:szCs w:val="32"/>
          <w:lang w:eastAsia="zh-CN"/>
        </w:rPr>
        <w:t>技术系统能够完成上述各类基础配置且无误则判定为合格。</w:t>
      </w:r>
    </w:p>
    <w:p w14:paraId="3CB7D5CC"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7391BA10"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13.评估项：科普宣传</w:t>
      </w:r>
    </w:p>
    <w:p w14:paraId="389BF88A"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4"/>
          <w:sz w:val="32"/>
          <w:szCs w:val="32"/>
          <w:lang w:eastAsia="zh-CN"/>
        </w:rPr>
        <w:t>技术系统需具备展示或向接收端推送科普宣传资料的功能。</w:t>
      </w:r>
    </w:p>
    <w:p w14:paraId="529AA25E"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4"/>
          <w:sz w:val="32"/>
          <w:szCs w:val="32"/>
          <w:lang w:eastAsia="zh-CN"/>
        </w:rPr>
        <w:t>技术系统可以通过文本、音视频、图片等方式进</w:t>
      </w:r>
      <w:r>
        <w:rPr>
          <w:rFonts w:ascii="方正仿宋_GBK" w:eastAsia="方正仿宋_GBK" w:hAnsi="方正仿宋_GBK" w:cs="方正仿宋_GBK" w:hint="eastAsia"/>
          <w:spacing w:val="11"/>
          <w:sz w:val="32"/>
          <w:szCs w:val="32"/>
          <w:lang w:eastAsia="zh-CN"/>
        </w:rPr>
        <w:t xml:space="preserve"> </w:t>
      </w:r>
      <w:r>
        <w:rPr>
          <w:rFonts w:ascii="方正仿宋_GBK" w:eastAsia="方正仿宋_GBK" w:hAnsi="方正仿宋_GBK" w:cs="方正仿宋_GBK" w:hint="eastAsia"/>
          <w:spacing w:val="5"/>
          <w:sz w:val="32"/>
          <w:szCs w:val="32"/>
          <w:lang w:eastAsia="zh-CN"/>
        </w:rPr>
        <w:t>行科普宣传。</w:t>
      </w:r>
    </w:p>
    <w:p w14:paraId="1153E0FE"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技术系统能够通过文本、音视频、图片等形式展</w:t>
      </w:r>
      <w:r>
        <w:rPr>
          <w:rFonts w:ascii="方正仿宋_GBK" w:eastAsia="方正仿宋_GBK" w:hAnsi="方正仿宋_GBK" w:cs="方正仿宋_GBK" w:hint="eastAsia"/>
          <w:spacing w:val="5"/>
          <w:sz w:val="32"/>
          <w:szCs w:val="32"/>
          <w:lang w:eastAsia="zh-CN"/>
        </w:rPr>
        <w:t>示科普宣传资料，或将科普宣传资料推送到接收终端并正常显示</w:t>
      </w:r>
      <w:r>
        <w:rPr>
          <w:rFonts w:ascii="方正仿宋_GBK" w:eastAsia="方正仿宋_GBK" w:hAnsi="方正仿宋_GBK" w:cs="方正仿宋_GBK" w:hint="eastAsia"/>
          <w:spacing w:val="6"/>
          <w:sz w:val="32"/>
          <w:szCs w:val="32"/>
          <w:lang w:eastAsia="zh-CN"/>
        </w:rPr>
        <w:t>则判定为合格。</w:t>
      </w:r>
    </w:p>
    <w:p w14:paraId="59EB38E1"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2FF1E9F4"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14.评估项：信息安全等级保护</w:t>
      </w:r>
    </w:p>
    <w:p w14:paraId="6EA903CA"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4"/>
          <w:sz w:val="32"/>
          <w:szCs w:val="32"/>
          <w:lang w:eastAsia="zh-CN"/>
        </w:rPr>
        <w:t>技术系统符合信息系统安全等级保护第三级保护</w:t>
      </w:r>
      <w:r>
        <w:rPr>
          <w:rFonts w:ascii="方正仿宋_GBK" w:eastAsia="方正仿宋_GBK" w:hAnsi="方正仿宋_GBK" w:cs="方正仿宋_GBK" w:hint="eastAsia"/>
          <w:spacing w:val="-2"/>
          <w:sz w:val="32"/>
          <w:szCs w:val="32"/>
          <w:lang w:eastAsia="zh-CN"/>
        </w:rPr>
        <w:t>要求。</w:t>
      </w:r>
    </w:p>
    <w:p w14:paraId="65034787"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4"/>
          <w:sz w:val="32"/>
          <w:szCs w:val="32"/>
          <w:lang w:eastAsia="zh-CN"/>
        </w:rPr>
        <w:t>技术系统通过网络安全等级测评与检测评估机构</w:t>
      </w:r>
      <w:r>
        <w:rPr>
          <w:rFonts w:ascii="方正仿宋_GBK" w:eastAsia="方正仿宋_GBK" w:hAnsi="方正仿宋_GBK" w:cs="方正仿宋_GBK" w:hint="eastAsia"/>
          <w:spacing w:val="6"/>
          <w:sz w:val="32"/>
          <w:szCs w:val="32"/>
          <w:lang w:eastAsia="zh-CN"/>
        </w:rPr>
        <w:t>的信息系统安全等级保护第三级测评。</w:t>
      </w:r>
    </w:p>
    <w:p w14:paraId="49DBFCA7"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审核网络安全等级保护测评报告，查验信</w:t>
      </w:r>
      <w:r>
        <w:rPr>
          <w:rFonts w:ascii="方正仿宋_GBK" w:eastAsia="方正仿宋_GBK" w:hAnsi="方正仿宋_GBK" w:cs="方正仿宋_GBK" w:hint="eastAsia"/>
          <w:spacing w:val="3"/>
          <w:sz w:val="32"/>
          <w:szCs w:val="32"/>
          <w:lang w:eastAsia="zh-CN"/>
        </w:rPr>
        <w:t>息系统</w:t>
      </w:r>
      <w:r>
        <w:rPr>
          <w:rFonts w:ascii="方正仿宋_GBK" w:eastAsia="方正仿宋_GBK" w:hAnsi="方正仿宋_GBK" w:cs="方正仿宋_GBK" w:hint="eastAsia"/>
          <w:spacing w:val="7"/>
          <w:sz w:val="32"/>
          <w:szCs w:val="32"/>
          <w:lang w:eastAsia="zh-CN"/>
        </w:rPr>
        <w:t>安全等级保护备案证明。</w:t>
      </w:r>
    </w:p>
    <w:p w14:paraId="1778811D"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6"/>
          <w:sz w:val="32"/>
          <w:szCs w:val="32"/>
          <w:lang w:eastAsia="zh-CN"/>
        </w:rPr>
        <w:t>提交证明材料。</w:t>
      </w:r>
    </w:p>
    <w:p w14:paraId="04FE0556"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15.评估项：数字证书</w:t>
      </w:r>
    </w:p>
    <w:p w14:paraId="201F78E1"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4"/>
          <w:sz w:val="32"/>
          <w:szCs w:val="32"/>
          <w:lang w:eastAsia="zh-CN"/>
        </w:rPr>
        <w:t>技术系统接收和反馈信息需具备数字证书认证功能，以保障传输信息的安全。数字证书的正常与否应记录</w:t>
      </w:r>
      <w:r>
        <w:rPr>
          <w:rFonts w:ascii="方正仿宋_GBK" w:eastAsia="方正仿宋_GBK" w:hAnsi="方正仿宋_GBK" w:cs="方正仿宋_GBK" w:hint="eastAsia"/>
          <w:spacing w:val="4"/>
          <w:sz w:val="32"/>
          <w:szCs w:val="32"/>
          <w:lang w:eastAsia="zh-CN"/>
        </w:rPr>
        <w:lastRenderedPageBreak/>
        <w:t>在系统</w:t>
      </w:r>
      <w:r>
        <w:rPr>
          <w:rFonts w:ascii="方正仿宋_GBK" w:eastAsia="方正仿宋_GBK" w:hAnsi="方正仿宋_GBK" w:cs="方正仿宋_GBK" w:hint="eastAsia"/>
          <w:spacing w:val="-3"/>
          <w:sz w:val="32"/>
          <w:szCs w:val="32"/>
          <w:lang w:eastAsia="zh-CN"/>
        </w:rPr>
        <w:t>日志中。</w:t>
      </w:r>
    </w:p>
    <w:p w14:paraId="726D11E6"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4"/>
          <w:sz w:val="32"/>
          <w:szCs w:val="32"/>
          <w:lang w:eastAsia="zh-CN"/>
        </w:rPr>
        <w:t>紧急地震信息服务测试系统推送含签名信息的测</w:t>
      </w:r>
      <w:r>
        <w:rPr>
          <w:rFonts w:ascii="方正仿宋_GBK" w:eastAsia="方正仿宋_GBK" w:hAnsi="方正仿宋_GBK" w:cs="方正仿宋_GBK" w:hint="eastAsia"/>
          <w:spacing w:val="9"/>
          <w:sz w:val="32"/>
          <w:szCs w:val="32"/>
          <w:lang w:eastAsia="zh-CN"/>
        </w:rPr>
        <w:t>试信息，查看技术系统的验签结果及转发情</w:t>
      </w:r>
      <w:r>
        <w:rPr>
          <w:rFonts w:ascii="方正仿宋_GBK" w:eastAsia="方正仿宋_GBK" w:hAnsi="方正仿宋_GBK" w:cs="方正仿宋_GBK" w:hint="eastAsia"/>
          <w:spacing w:val="8"/>
          <w:sz w:val="32"/>
          <w:szCs w:val="32"/>
          <w:lang w:eastAsia="zh-CN"/>
        </w:rPr>
        <w:t>况。</w:t>
      </w:r>
    </w:p>
    <w:p w14:paraId="5D548D4E"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4"/>
          <w:sz w:val="32"/>
          <w:szCs w:val="32"/>
          <w:lang w:eastAsia="zh-CN"/>
        </w:rPr>
        <w:t>查看技术平台日志，对测试信息正确</w:t>
      </w:r>
      <w:r>
        <w:rPr>
          <w:rFonts w:ascii="方正仿宋_GBK" w:eastAsia="方正仿宋_GBK" w:hAnsi="方正仿宋_GBK" w:cs="方正仿宋_GBK" w:hint="eastAsia"/>
          <w:spacing w:val="3"/>
          <w:sz w:val="32"/>
          <w:szCs w:val="32"/>
          <w:lang w:eastAsia="zh-CN"/>
        </w:rPr>
        <w:t>验签，并对</w:t>
      </w:r>
      <w:r>
        <w:rPr>
          <w:rFonts w:ascii="方正仿宋_GBK" w:eastAsia="方正仿宋_GBK" w:hAnsi="方正仿宋_GBK" w:cs="方正仿宋_GBK" w:hint="eastAsia"/>
          <w:spacing w:val="8"/>
          <w:sz w:val="32"/>
          <w:szCs w:val="32"/>
          <w:lang w:eastAsia="zh-CN"/>
        </w:rPr>
        <w:t>验签正确的信息进行转发则判定合格。</w:t>
      </w:r>
    </w:p>
    <w:p w14:paraId="0FBDC0C8"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5"/>
          <w:sz w:val="32"/>
          <w:szCs w:val="32"/>
          <w:lang w:eastAsia="zh-CN"/>
        </w:rPr>
        <w:t>实测。</w:t>
      </w:r>
    </w:p>
    <w:p w14:paraId="7D996B28" w14:textId="77777777" w:rsidR="00FC1ECB" w:rsidRDefault="00000000">
      <w:pPr>
        <w:widowControl w:val="0"/>
        <w:kinsoku/>
        <w:overflowPunct w:val="0"/>
        <w:spacing w:line="550" w:lineRule="exact"/>
        <w:ind w:firstLineChars="200" w:firstLine="632"/>
        <w:jc w:val="both"/>
        <w:outlineLvl w:val="1"/>
        <w:rPr>
          <w:rFonts w:ascii="方正黑体_GBK" w:eastAsia="方正黑体_GBK" w:hAnsi="方正黑体_GBK" w:cs="方正黑体_GBK" w:hint="eastAsia"/>
          <w:spacing w:val="-2"/>
          <w:sz w:val="32"/>
          <w:szCs w:val="32"/>
          <w:lang w:eastAsia="zh-CN"/>
        </w:rPr>
      </w:pPr>
      <w:r>
        <w:rPr>
          <w:rFonts w:ascii="方正黑体_GBK" w:eastAsia="方正黑体_GBK" w:hAnsi="方正黑体_GBK" w:cs="方正黑体_GBK" w:hint="eastAsia"/>
          <w:spacing w:val="-2"/>
          <w:sz w:val="32"/>
          <w:szCs w:val="32"/>
          <w:lang w:eastAsia="zh-CN"/>
        </w:rPr>
        <w:t>16.评估项：信息推送并发能力</w:t>
      </w:r>
    </w:p>
    <w:p w14:paraId="01B0C7B5"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技术要求：</w:t>
      </w:r>
      <w:r>
        <w:rPr>
          <w:rFonts w:ascii="方正仿宋_GBK" w:eastAsia="方正仿宋_GBK" w:hAnsi="方正仿宋_GBK" w:cs="方正仿宋_GBK" w:hint="eastAsia"/>
          <w:spacing w:val="4"/>
          <w:sz w:val="32"/>
          <w:szCs w:val="32"/>
          <w:lang w:eastAsia="zh-CN"/>
        </w:rPr>
        <w:t>按照技术系统拟推送的服务对象和范围具备对应</w:t>
      </w:r>
      <w:r>
        <w:rPr>
          <w:rFonts w:ascii="方正仿宋_GBK" w:eastAsia="方正仿宋_GBK" w:hAnsi="方正仿宋_GBK" w:cs="方正仿宋_GBK" w:hint="eastAsia"/>
          <w:spacing w:val="6"/>
          <w:sz w:val="32"/>
          <w:szCs w:val="32"/>
          <w:lang w:eastAsia="zh-CN"/>
        </w:rPr>
        <w:t>推送并发能力。</w:t>
      </w:r>
    </w:p>
    <w:p w14:paraId="75EA2D10"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技术方法：</w:t>
      </w:r>
      <w:r>
        <w:rPr>
          <w:rFonts w:ascii="方正仿宋_GBK" w:eastAsia="方正仿宋_GBK" w:hAnsi="方正仿宋_GBK" w:cs="方正仿宋_GBK" w:hint="eastAsia"/>
          <w:spacing w:val="4"/>
          <w:sz w:val="32"/>
          <w:szCs w:val="32"/>
          <w:lang w:eastAsia="zh-CN"/>
        </w:rPr>
        <w:t>技术系统按照拟服务的用户量进行预警测试信息</w:t>
      </w:r>
      <w:r>
        <w:rPr>
          <w:rFonts w:ascii="方正仿宋_GBK" w:eastAsia="方正仿宋_GBK" w:hAnsi="方正仿宋_GBK" w:cs="方正仿宋_GBK" w:hint="eastAsia"/>
          <w:spacing w:val="2"/>
          <w:sz w:val="32"/>
          <w:szCs w:val="32"/>
          <w:lang w:eastAsia="zh-CN"/>
        </w:rPr>
        <w:t>推送，服务对象1万-5万推送能力不低于1万/秒，服务对象5</w:t>
      </w:r>
      <w:r>
        <w:rPr>
          <w:rFonts w:ascii="方正仿宋_GBK" w:eastAsia="方正仿宋_GBK" w:hAnsi="方正仿宋_GBK" w:cs="方正仿宋_GBK" w:hint="eastAsia"/>
          <w:spacing w:val="-2"/>
          <w:sz w:val="32"/>
          <w:szCs w:val="32"/>
          <w:lang w:eastAsia="zh-CN"/>
        </w:rPr>
        <w:t>万-20万推送能力不低于5万/秒，服务对象50万-100万推送能</w:t>
      </w:r>
      <w:r>
        <w:rPr>
          <w:rFonts w:ascii="方正仿宋_GBK" w:eastAsia="方正仿宋_GBK" w:hAnsi="方正仿宋_GBK" w:cs="方正仿宋_GBK" w:hint="eastAsia"/>
          <w:spacing w:val="2"/>
          <w:sz w:val="32"/>
          <w:szCs w:val="32"/>
          <w:lang w:eastAsia="zh-CN"/>
        </w:rPr>
        <w:t>力不低于10万/秒，服务对象100万-1000万区域推</w:t>
      </w:r>
      <w:r>
        <w:rPr>
          <w:rFonts w:ascii="方正仿宋_GBK" w:eastAsia="方正仿宋_GBK" w:hAnsi="方正仿宋_GBK" w:cs="方正仿宋_GBK" w:hint="eastAsia"/>
          <w:spacing w:val="1"/>
          <w:sz w:val="32"/>
          <w:szCs w:val="32"/>
          <w:lang w:eastAsia="zh-CN"/>
        </w:rPr>
        <w:t>送能力不低</w:t>
      </w:r>
      <w:r>
        <w:rPr>
          <w:rFonts w:ascii="方正仿宋_GBK" w:eastAsia="方正仿宋_GBK" w:hAnsi="方正仿宋_GBK" w:cs="方正仿宋_GBK" w:hint="eastAsia"/>
          <w:spacing w:val="2"/>
          <w:sz w:val="32"/>
          <w:szCs w:val="32"/>
          <w:lang w:eastAsia="zh-CN"/>
        </w:rPr>
        <w:t>于20万/秒，服务对象1000万以上推送能力不低于5</w:t>
      </w:r>
      <w:r>
        <w:rPr>
          <w:rFonts w:ascii="方正仿宋_GBK" w:eastAsia="方正仿宋_GBK" w:hAnsi="方正仿宋_GBK" w:cs="方正仿宋_GBK" w:hint="eastAsia"/>
          <w:spacing w:val="1"/>
          <w:sz w:val="32"/>
          <w:szCs w:val="32"/>
          <w:lang w:eastAsia="zh-CN"/>
        </w:rPr>
        <w:t>0万/秒。</w:t>
      </w:r>
    </w:p>
    <w:p w14:paraId="33CFB581"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判别方法：</w:t>
      </w:r>
      <w:r>
        <w:rPr>
          <w:rFonts w:ascii="方正仿宋_GBK" w:eastAsia="方正仿宋_GBK" w:hAnsi="方正仿宋_GBK" w:cs="方正仿宋_GBK" w:hint="eastAsia"/>
          <w:spacing w:val="9"/>
          <w:sz w:val="32"/>
          <w:szCs w:val="32"/>
          <w:lang w:eastAsia="zh-CN"/>
        </w:rPr>
        <w:t>技术系统并发能力通过具备</w:t>
      </w:r>
      <w:r>
        <w:rPr>
          <w:rFonts w:ascii="方正仿宋_GBK" w:eastAsia="方正仿宋_GBK" w:hAnsi="方正仿宋_GBK" w:cs="方正仿宋_GBK" w:hint="eastAsia"/>
          <w:sz w:val="32"/>
          <w:szCs w:val="32"/>
          <w:lang w:eastAsia="zh-CN"/>
        </w:rPr>
        <w:t>CMA</w:t>
      </w:r>
      <w:r>
        <w:rPr>
          <w:rFonts w:ascii="方正仿宋_GBK" w:eastAsia="方正仿宋_GBK" w:hAnsi="方正仿宋_GBK" w:cs="方正仿宋_GBK" w:hint="eastAsia"/>
          <w:spacing w:val="9"/>
          <w:sz w:val="32"/>
          <w:szCs w:val="32"/>
          <w:lang w:eastAsia="zh-CN"/>
        </w:rPr>
        <w:t>/</w:t>
      </w:r>
      <w:r>
        <w:rPr>
          <w:rFonts w:ascii="方正仿宋_GBK" w:eastAsia="方正仿宋_GBK" w:hAnsi="方正仿宋_GBK" w:cs="方正仿宋_GBK" w:hint="eastAsia"/>
          <w:sz w:val="32"/>
          <w:szCs w:val="32"/>
          <w:lang w:eastAsia="zh-CN"/>
        </w:rPr>
        <w:t>CNAS</w:t>
      </w:r>
      <w:r>
        <w:rPr>
          <w:rFonts w:ascii="方正仿宋_GBK" w:eastAsia="方正仿宋_GBK" w:hAnsi="方正仿宋_GBK" w:cs="方正仿宋_GBK" w:hint="eastAsia"/>
          <w:spacing w:val="9"/>
          <w:sz w:val="32"/>
          <w:szCs w:val="32"/>
          <w:lang w:eastAsia="zh-CN"/>
        </w:rPr>
        <w:t>资质的第</w:t>
      </w:r>
      <w:r>
        <w:rPr>
          <w:rFonts w:ascii="方正仿宋_GBK" w:eastAsia="方正仿宋_GBK" w:hAnsi="方正仿宋_GBK" w:cs="方正仿宋_GBK" w:hint="eastAsia"/>
          <w:sz w:val="32"/>
          <w:szCs w:val="32"/>
          <w:lang w:eastAsia="zh-CN"/>
        </w:rPr>
        <w:t>三方认证。</w:t>
      </w:r>
    </w:p>
    <w:p w14:paraId="4272D5A1" w14:textId="77777777" w:rsidR="00FC1ECB" w:rsidRDefault="00000000">
      <w:pPr>
        <w:pStyle w:val="a4"/>
        <w:widowControl w:val="0"/>
        <w:kinsoku/>
        <w:overflowPunct w:val="0"/>
        <w:spacing w:line="550" w:lineRule="exact"/>
        <w:ind w:firstLineChars="200" w:firstLine="704"/>
        <w:jc w:val="both"/>
        <w:rPr>
          <w:rFonts w:ascii="方正仿宋_GBK" w:eastAsia="方正仿宋_GBK" w:hAnsi="方正仿宋_GBK" w:cs="方正仿宋_GBK" w:hint="eastAsia"/>
          <w:sz w:val="32"/>
          <w:szCs w:val="32"/>
          <w:lang w:eastAsia="zh-CN"/>
        </w:rPr>
      </w:pPr>
      <w:r>
        <w:rPr>
          <w:rFonts w:ascii="方正楷体_GBK" w:eastAsia="方正楷体_GBK" w:hAnsi="方正楷体_GBK" w:cs="方正楷体_GBK" w:hint="eastAsia"/>
          <w:spacing w:val="16"/>
          <w:sz w:val="32"/>
          <w:szCs w:val="32"/>
          <w:lang w:eastAsia="zh-CN"/>
        </w:rPr>
        <w:t>评估方式：</w:t>
      </w:r>
      <w:r>
        <w:rPr>
          <w:rFonts w:ascii="方正仿宋_GBK" w:eastAsia="方正仿宋_GBK" w:hAnsi="方正仿宋_GBK" w:cs="方正仿宋_GBK" w:hint="eastAsia"/>
          <w:spacing w:val="6"/>
          <w:sz w:val="32"/>
          <w:szCs w:val="32"/>
          <w:lang w:eastAsia="zh-CN"/>
        </w:rPr>
        <w:t>提交证明材料。</w:t>
      </w:r>
    </w:p>
    <w:p w14:paraId="4A7A4B11" w14:textId="77777777" w:rsidR="00FC1ECB" w:rsidRDefault="00FC1ECB">
      <w:pPr>
        <w:spacing w:before="101" w:line="230" w:lineRule="auto"/>
        <w:ind w:left="22"/>
        <w:rPr>
          <w:rFonts w:ascii="黑体" w:eastAsia="黑体" w:hAnsi="黑体" w:cs="黑体" w:hint="eastAsia"/>
          <w:spacing w:val="24"/>
          <w:sz w:val="31"/>
          <w:szCs w:val="31"/>
          <w:lang w:eastAsia="zh-CN"/>
        </w:rPr>
      </w:pPr>
    </w:p>
    <w:p w14:paraId="509EB340" w14:textId="77777777" w:rsidR="00FC1ECB" w:rsidRDefault="00FC1ECB">
      <w:pPr>
        <w:spacing w:before="101" w:line="230" w:lineRule="auto"/>
        <w:ind w:left="22"/>
        <w:rPr>
          <w:rFonts w:ascii="黑体" w:eastAsia="黑体" w:hAnsi="黑体" w:cs="黑体" w:hint="eastAsia"/>
          <w:spacing w:val="24"/>
          <w:sz w:val="31"/>
          <w:szCs w:val="31"/>
          <w:lang w:eastAsia="zh-CN"/>
        </w:rPr>
      </w:pPr>
    </w:p>
    <w:p w14:paraId="734F838D" w14:textId="77777777" w:rsidR="00FC1ECB" w:rsidRDefault="00FC1ECB">
      <w:pPr>
        <w:spacing w:before="101" w:line="230" w:lineRule="auto"/>
        <w:ind w:left="22"/>
        <w:rPr>
          <w:rFonts w:ascii="黑体" w:eastAsia="黑体" w:hAnsi="黑体" w:cs="黑体" w:hint="eastAsia"/>
          <w:spacing w:val="24"/>
          <w:sz w:val="31"/>
          <w:szCs w:val="31"/>
          <w:lang w:eastAsia="zh-CN"/>
        </w:rPr>
      </w:pPr>
    </w:p>
    <w:p w14:paraId="4C76A83D" w14:textId="77777777" w:rsidR="00FC1ECB" w:rsidRDefault="00FC1ECB">
      <w:pPr>
        <w:spacing w:before="101" w:line="230" w:lineRule="auto"/>
        <w:ind w:left="22"/>
        <w:rPr>
          <w:rFonts w:ascii="黑体" w:eastAsia="黑体" w:hAnsi="黑体" w:cs="黑体" w:hint="eastAsia"/>
          <w:spacing w:val="24"/>
          <w:sz w:val="31"/>
          <w:szCs w:val="31"/>
          <w:lang w:eastAsia="zh-CN"/>
        </w:rPr>
      </w:pPr>
    </w:p>
    <w:p w14:paraId="7F211B46" w14:textId="77777777" w:rsidR="00FC1ECB" w:rsidRDefault="00FC1ECB">
      <w:pPr>
        <w:spacing w:before="101" w:line="230" w:lineRule="auto"/>
        <w:ind w:left="22"/>
        <w:rPr>
          <w:rFonts w:ascii="黑体" w:eastAsia="黑体" w:hAnsi="黑体" w:cs="黑体" w:hint="eastAsia"/>
          <w:spacing w:val="24"/>
          <w:sz w:val="31"/>
          <w:szCs w:val="31"/>
          <w:lang w:eastAsia="zh-CN"/>
        </w:rPr>
      </w:pPr>
    </w:p>
    <w:p w14:paraId="34205AF2" w14:textId="77777777" w:rsidR="00FC1ECB" w:rsidRDefault="00FC1ECB">
      <w:pPr>
        <w:spacing w:line="480" w:lineRule="auto"/>
        <w:jc w:val="both"/>
        <w:rPr>
          <w:rFonts w:ascii="黑体" w:eastAsia="黑体" w:hAnsi="黑体" w:cs="黑体" w:hint="eastAsia"/>
          <w:spacing w:val="-4"/>
          <w:sz w:val="31"/>
          <w:szCs w:val="31"/>
          <w:lang w:eastAsia="zh-CN"/>
        </w:rPr>
      </w:pPr>
    </w:p>
    <w:p w14:paraId="584DBBF9" w14:textId="77777777" w:rsidR="00FC1ECB" w:rsidRDefault="00000000">
      <w:pPr>
        <w:spacing w:line="480" w:lineRule="auto"/>
        <w:jc w:val="both"/>
        <w:rPr>
          <w:rFonts w:ascii="黑体" w:eastAsia="黑体" w:hAnsi="黑体" w:cs="黑体" w:hint="eastAsia"/>
          <w:spacing w:val="-4"/>
          <w:sz w:val="31"/>
          <w:szCs w:val="31"/>
          <w:lang w:eastAsia="zh-CN"/>
        </w:rPr>
      </w:pPr>
      <w:r>
        <w:rPr>
          <w:rFonts w:ascii="黑体" w:eastAsia="黑体" w:hAnsi="黑体" w:cs="黑体"/>
          <w:spacing w:val="-4"/>
          <w:sz w:val="31"/>
          <w:szCs w:val="31"/>
          <w:lang w:eastAsia="zh-CN"/>
        </w:rPr>
        <w:lastRenderedPageBreak/>
        <w:t>附件</w:t>
      </w:r>
      <w:r>
        <w:rPr>
          <w:rFonts w:ascii="黑体" w:eastAsia="黑体" w:hAnsi="黑体" w:cs="黑体" w:hint="eastAsia"/>
          <w:spacing w:val="-4"/>
          <w:sz w:val="31"/>
          <w:szCs w:val="31"/>
          <w:lang w:eastAsia="zh-CN"/>
        </w:rPr>
        <w:t>5</w:t>
      </w:r>
    </w:p>
    <w:p w14:paraId="393112EE" w14:textId="77777777" w:rsidR="00FC1ECB" w:rsidRDefault="00000000">
      <w:pPr>
        <w:spacing w:line="720"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云南省地震预警信息服务第三方发布</w:t>
      </w:r>
    </w:p>
    <w:p w14:paraId="2AAFF547" w14:textId="77777777" w:rsidR="00FC1ECB" w:rsidRDefault="00000000">
      <w:pPr>
        <w:spacing w:line="720"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授权委托协议</w:t>
      </w:r>
    </w:p>
    <w:p w14:paraId="3B615CD7" w14:textId="77777777" w:rsidR="00FC1ECB" w:rsidRDefault="00FC1ECB">
      <w:pPr>
        <w:spacing w:line="720" w:lineRule="exact"/>
        <w:jc w:val="center"/>
        <w:rPr>
          <w:rFonts w:ascii="方正小标宋简体" w:eastAsia="方正小标宋简体" w:hAnsi="方正小标宋简体" w:cs="方正小标宋简体" w:hint="eastAsia"/>
          <w:sz w:val="44"/>
          <w:szCs w:val="44"/>
          <w:lang w:eastAsia="zh-CN"/>
        </w:rPr>
      </w:pPr>
    </w:p>
    <w:p w14:paraId="213378DA" w14:textId="77777777" w:rsidR="00FC1ECB" w:rsidRDefault="00000000">
      <w:pPr>
        <w:spacing w:line="560" w:lineRule="exact"/>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甲方：云南省地震局</w:t>
      </w:r>
    </w:p>
    <w:p w14:paraId="4EB00761" w14:textId="77777777" w:rsidR="00FC1ECB" w:rsidRDefault="00000000">
      <w:pPr>
        <w:spacing w:line="560" w:lineRule="exact"/>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乙方：</w:t>
      </w:r>
    </w:p>
    <w:p w14:paraId="5217F951"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根据《中华人民共和国防震减灾法》《云南省防震减灾条例》 《云南省地震预警管理办法》等法律法规和制度规定，本着“优势互补、合作共赢”的原则，现就甲方授权乙方进行第三方地震预警信息服务有关事宜协商一致如下：</w:t>
      </w:r>
    </w:p>
    <w:p w14:paraId="7CC47389"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一、甲方授权乙方通过其运行维护的平台或设备发布地震预警信息服务，信息内容包括：地震预警信息、地震速报信息、地震烈度速报信息等内容。</w:t>
      </w:r>
    </w:p>
    <w:p w14:paraId="17914A2E"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授权自本协议签订之日起生效，有效期具体为：   年</w:t>
      </w:r>
    </w:p>
    <w:p w14:paraId="3BD7807B" w14:textId="77777777" w:rsidR="00FC1ECB" w:rsidRDefault="00000000">
      <w:pPr>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（自   </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rPr>
        <w:t xml:space="preserve">月 </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rPr>
        <w:t xml:space="preserve">  日至 </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rPr>
        <w:t xml:space="preserve">  年  </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rPr>
        <w:t xml:space="preserve"> 月  </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rPr>
        <w:t xml:space="preserve"> 日）。</w:t>
      </w:r>
    </w:p>
    <w:p w14:paraId="5568CA3F"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二、乙方不得擅自向未经甲方许可的单位提供甲方授权乙方使用的地震预警信息或有其他不正当使用行为，一经发现甲方将立即关闭数据通道并终止授权。</w:t>
      </w:r>
    </w:p>
    <w:p w14:paraId="3023AB61"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三、乙方应根据信息服务内容、方式，向甲方提出地震预警信息服务开通申请，经甲方组织技术评估和审查后方可接入甲方平台。</w:t>
      </w:r>
    </w:p>
    <w:p w14:paraId="63726F91"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lastRenderedPageBreak/>
        <w:t>四、甲方负责向乙方提供地震预警信息内容，协助乙方做好技术系统对接，完成接口开发、信息发布测试、试运行、运行等工作。</w:t>
      </w:r>
    </w:p>
    <w:p w14:paraId="382F0AE2"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五、甲方负责监督并指导乙方开展地震预警信息发布工作。若乙方技术能力条件丧失，甲方有权单方面终止授权。</w:t>
      </w:r>
    </w:p>
    <w:p w14:paraId="7FC14794"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六、乙方向社会发布的地震预警信息，以甲方提供的内容为准，不得自行修改，信息对外的展现方式应按照相关标准确定。</w:t>
      </w:r>
    </w:p>
    <w:p w14:paraId="34E403E9"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七、乙方自有传播平台或设备需经甲方测试合格并进行为期1个月的试运行。试运行期间所接收的地震预警信息仅限于内部使用，不得对外发布。试运行结束后，经甲方检测，乙方技术系统的准确性、稳定性、时延等运行指标符合要求的，方可正式运行；不符合要求的，应进行改进直至符合运行指标后，方可正式运行。</w:t>
      </w:r>
    </w:p>
    <w:p w14:paraId="2A76C0F6"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八、正式运行期间，甲方将定期抽检乙方的运行记录，运行指标达到要求的，同意继续运行；如果运行指标达不到要求的，乙方应立即中止对外传播服务，并进行改进直至符合运行指标后，方可继续运行。</w:t>
      </w:r>
    </w:p>
    <w:p w14:paraId="28D56380"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九、授权有效期内，为确保信息的科学性、唯一性、可靠性和安全性，乙方不得发布非甲方授权的或其他来源的地震预警信息。</w:t>
      </w:r>
    </w:p>
    <w:p w14:paraId="1D56FFF1"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十、授权期结束后，本协议自动终止。若乙方需要甲方继续提供授权服务，乙方应在授权期满前30个工作日内提出申请，并</w:t>
      </w:r>
      <w:r>
        <w:rPr>
          <w:rFonts w:ascii="仿宋_GB2312" w:eastAsia="仿宋_GB2312" w:hAnsi="仿宋_GB2312" w:cs="仿宋_GB2312" w:hint="eastAsia"/>
          <w:sz w:val="32"/>
          <w:szCs w:val="32"/>
          <w:lang w:eastAsia="zh-CN"/>
        </w:rPr>
        <w:lastRenderedPageBreak/>
        <w:t>经甲方评估通过后续签授权委托协议；乙方不再需要授权的，也应提前书面告知甲方，甲方将在授权到期日次日终止对其服务。</w:t>
      </w:r>
    </w:p>
    <w:p w14:paraId="2DA57D3F"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十一、双方因本协议发生的争议，应友好协商解决。协商不成的，可向甲方所在地人民法院提起诉讼。</w:t>
      </w:r>
    </w:p>
    <w:p w14:paraId="40C2924F" w14:textId="77777777" w:rsidR="00FC1ECB" w:rsidRDefault="00000000">
      <w:pPr>
        <w:spacing w:line="56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十二、本协议一式两份，甲乙双方各执一份，具有同等法律效力。本协议经双方法定代表人或授权代表签字、加盖公章后，自签订之日起生效。本协议变更、续签及其他未尽事宜，由双方另行商定并签订书面补充协议。</w:t>
      </w:r>
    </w:p>
    <w:p w14:paraId="0373B1ED" w14:textId="77777777" w:rsidR="00FC1ECB" w:rsidRDefault="00FC1ECB">
      <w:pPr>
        <w:spacing w:line="560" w:lineRule="exact"/>
        <w:rPr>
          <w:rFonts w:ascii="仿宋_GB2312" w:eastAsia="仿宋_GB2312" w:hAnsi="仿宋_GB2312" w:cs="仿宋_GB2312" w:hint="eastAsia"/>
          <w:sz w:val="32"/>
          <w:szCs w:val="32"/>
          <w:lang w:eastAsia="zh-CN"/>
        </w:rPr>
      </w:pPr>
    </w:p>
    <w:p w14:paraId="087D80AE" w14:textId="77777777" w:rsidR="00FC1ECB" w:rsidRDefault="00000000">
      <w:pPr>
        <w:pStyle w:val="a4"/>
        <w:widowControl w:val="0"/>
        <w:kinsoku/>
        <w:autoSpaceDE/>
        <w:autoSpaceDN/>
        <w:spacing w:line="560" w:lineRule="exact"/>
        <w:textAlignment w:val="auto"/>
        <w:rPr>
          <w:rFonts w:ascii="仿宋_GB2312" w:eastAsia="仿宋_GB2312" w:hAnsi="仿宋_GB2312" w:cs="仿宋_GB2312" w:hint="eastAsia"/>
          <w:sz w:val="32"/>
          <w:szCs w:val="32"/>
        </w:rPr>
      </w:pPr>
      <w:r>
        <w:rPr>
          <w:rFonts w:ascii="仿宋_GB2312" w:eastAsia="仿宋_GB2312" w:hAnsi="仿宋_GB2312" w:cs="仿宋_GB2312" w:hint="eastAsia"/>
          <w:spacing w:val="-2"/>
          <w:sz w:val="32"/>
          <w:szCs w:val="32"/>
        </w:rPr>
        <w:t>甲方：</w:t>
      </w:r>
      <w:r>
        <w:rPr>
          <w:rFonts w:ascii="仿宋_GB2312" w:eastAsia="仿宋_GB2312" w:hAnsi="仿宋_GB2312" w:cs="仿宋_GB2312" w:hint="eastAsia"/>
          <w:spacing w:val="-2"/>
          <w:sz w:val="32"/>
          <w:szCs w:val="32"/>
          <w:lang w:eastAsia="zh-CN"/>
        </w:rPr>
        <w:t>云南省地震局</w:t>
      </w:r>
      <w:r>
        <w:rPr>
          <w:rFonts w:ascii="仿宋_GB2312" w:eastAsia="仿宋_GB2312" w:hAnsi="仿宋_GB2312" w:cs="仿宋_GB2312" w:hint="eastAsia"/>
          <w:spacing w:val="9"/>
          <w:sz w:val="32"/>
          <w:szCs w:val="32"/>
        </w:rPr>
        <w:t xml:space="preserve">           </w:t>
      </w:r>
      <w:r>
        <w:rPr>
          <w:rFonts w:ascii="仿宋_GB2312" w:eastAsia="仿宋_GB2312" w:hAnsi="仿宋_GB2312" w:cs="仿宋_GB2312" w:hint="eastAsia"/>
          <w:spacing w:val="9"/>
          <w:sz w:val="32"/>
          <w:szCs w:val="32"/>
          <w:lang w:eastAsia="zh-CN"/>
        </w:rPr>
        <w:t xml:space="preserve"> </w:t>
      </w:r>
      <w:r>
        <w:rPr>
          <w:rFonts w:ascii="仿宋_GB2312" w:eastAsia="仿宋_GB2312" w:hAnsi="仿宋_GB2312" w:cs="仿宋_GB2312" w:hint="eastAsia"/>
          <w:spacing w:val="-2"/>
          <w:sz w:val="32"/>
          <w:szCs w:val="32"/>
        </w:rPr>
        <w:t>乙方：</w:t>
      </w:r>
    </w:p>
    <w:p w14:paraId="51BE53CC" w14:textId="77777777" w:rsidR="00FC1ECB" w:rsidRDefault="00000000">
      <w:pPr>
        <w:pStyle w:val="a4"/>
        <w:widowControl w:val="0"/>
        <w:kinsoku/>
        <w:autoSpaceDE/>
        <w:autoSpaceDN/>
        <w:spacing w:line="560" w:lineRule="exact"/>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3"/>
          <w:sz w:val="32"/>
          <w:szCs w:val="32"/>
          <w:lang w:eastAsia="zh-CN"/>
        </w:rPr>
        <w:t>（盖章</w:t>
      </w:r>
      <w:r>
        <w:rPr>
          <w:rFonts w:ascii="仿宋_GB2312" w:eastAsia="仿宋_GB2312" w:hAnsi="仿宋_GB2312" w:cs="仿宋_GB2312" w:hint="eastAsia"/>
          <w:spacing w:val="-2"/>
          <w:sz w:val="32"/>
          <w:szCs w:val="32"/>
          <w:lang w:eastAsia="zh-CN"/>
        </w:rPr>
        <w:t>）</w:t>
      </w:r>
      <w:r>
        <w:rPr>
          <w:rFonts w:ascii="仿宋_GB2312" w:eastAsia="仿宋_GB2312" w:hAnsi="仿宋_GB2312" w:cs="仿宋_GB2312" w:hint="eastAsia"/>
          <w:spacing w:val="7"/>
          <w:sz w:val="32"/>
          <w:szCs w:val="32"/>
          <w:lang w:eastAsia="zh-CN"/>
        </w:rPr>
        <w:t xml:space="preserve">                    </w:t>
      </w:r>
      <w:r>
        <w:rPr>
          <w:rFonts w:ascii="仿宋_GB2312" w:eastAsia="仿宋_GB2312" w:hAnsi="仿宋_GB2312" w:cs="仿宋_GB2312" w:hint="eastAsia"/>
          <w:spacing w:val="-2"/>
          <w:sz w:val="32"/>
          <w:szCs w:val="32"/>
          <w:lang w:eastAsia="zh-CN"/>
        </w:rPr>
        <w:t>（</w:t>
      </w:r>
      <w:r>
        <w:rPr>
          <w:rFonts w:ascii="仿宋_GB2312" w:eastAsia="仿宋_GB2312" w:hAnsi="仿宋_GB2312" w:cs="仿宋_GB2312" w:hint="eastAsia"/>
          <w:spacing w:val="-3"/>
          <w:sz w:val="32"/>
          <w:szCs w:val="32"/>
          <w:lang w:eastAsia="zh-CN"/>
        </w:rPr>
        <w:t>盖章）</w:t>
      </w:r>
    </w:p>
    <w:p w14:paraId="0DA1A8FB" w14:textId="77777777" w:rsidR="00FC1ECB" w:rsidRDefault="00000000">
      <w:pPr>
        <w:pStyle w:val="a4"/>
        <w:widowControl w:val="0"/>
        <w:kinsoku/>
        <w:autoSpaceDE/>
        <w:autoSpaceDN/>
        <w:spacing w:line="560" w:lineRule="exact"/>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3"/>
          <w:sz w:val="32"/>
          <w:szCs w:val="32"/>
          <w:lang w:eastAsia="zh-CN"/>
        </w:rPr>
        <w:t>法定代表人</w:t>
      </w:r>
      <w:r>
        <w:rPr>
          <w:rFonts w:ascii="仿宋_GB2312" w:eastAsia="仿宋_GB2312" w:hAnsi="仿宋_GB2312" w:cs="仿宋_GB2312" w:hint="eastAsia"/>
          <w:spacing w:val="6"/>
          <w:sz w:val="32"/>
          <w:szCs w:val="32"/>
          <w:lang w:eastAsia="zh-CN"/>
        </w:rPr>
        <w:t xml:space="preserve">                    </w:t>
      </w:r>
      <w:r>
        <w:rPr>
          <w:rFonts w:ascii="仿宋_GB2312" w:eastAsia="仿宋_GB2312" w:hAnsi="仿宋_GB2312" w:cs="仿宋_GB2312" w:hint="eastAsia"/>
          <w:spacing w:val="3"/>
          <w:sz w:val="32"/>
          <w:szCs w:val="32"/>
          <w:lang w:eastAsia="zh-CN"/>
        </w:rPr>
        <w:t>法定代表人</w:t>
      </w:r>
    </w:p>
    <w:p w14:paraId="0DDC5FEE" w14:textId="77777777" w:rsidR="00FC1ECB" w:rsidRDefault="00000000">
      <w:pPr>
        <w:pStyle w:val="a4"/>
        <w:widowControl w:val="0"/>
        <w:kinsoku/>
        <w:autoSpaceDE/>
        <w:autoSpaceDN/>
        <w:spacing w:line="560" w:lineRule="exact"/>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2"/>
          <w:sz w:val="32"/>
          <w:szCs w:val="32"/>
          <w:lang w:eastAsia="zh-CN"/>
        </w:rPr>
        <w:t>或授权代表（签字</w:t>
      </w:r>
      <w:r>
        <w:rPr>
          <w:rFonts w:ascii="仿宋_GB2312" w:eastAsia="仿宋_GB2312" w:hAnsi="仿宋_GB2312" w:cs="仿宋_GB2312" w:hint="eastAsia"/>
          <w:spacing w:val="-68"/>
          <w:sz w:val="32"/>
          <w:szCs w:val="32"/>
          <w:lang w:eastAsia="zh-CN"/>
        </w:rPr>
        <w:t>）：</w:t>
      </w:r>
      <w:r>
        <w:rPr>
          <w:rFonts w:ascii="仿宋_GB2312" w:eastAsia="仿宋_GB2312" w:hAnsi="仿宋_GB2312" w:cs="仿宋_GB2312" w:hint="eastAsia"/>
          <w:spacing w:val="11"/>
          <w:sz w:val="32"/>
          <w:szCs w:val="32"/>
          <w:lang w:eastAsia="zh-CN"/>
        </w:rPr>
        <w:t xml:space="preserve">           </w:t>
      </w:r>
      <w:r>
        <w:rPr>
          <w:rFonts w:ascii="仿宋_GB2312" w:eastAsia="仿宋_GB2312" w:hAnsi="仿宋_GB2312" w:cs="仿宋_GB2312" w:hint="eastAsia"/>
          <w:spacing w:val="2"/>
          <w:sz w:val="32"/>
          <w:szCs w:val="32"/>
          <w:lang w:eastAsia="zh-CN"/>
        </w:rPr>
        <w:t>或授权代表（签字</w:t>
      </w:r>
      <w:r>
        <w:rPr>
          <w:rFonts w:ascii="仿宋_GB2312" w:eastAsia="仿宋_GB2312" w:hAnsi="仿宋_GB2312" w:cs="仿宋_GB2312" w:hint="eastAsia"/>
          <w:spacing w:val="-68"/>
          <w:sz w:val="32"/>
          <w:szCs w:val="32"/>
          <w:lang w:eastAsia="zh-CN"/>
        </w:rPr>
        <w:t>）：</w:t>
      </w:r>
    </w:p>
    <w:p w14:paraId="5A58F085" w14:textId="77777777" w:rsidR="00FC1ECB" w:rsidRDefault="00000000">
      <w:pPr>
        <w:pStyle w:val="a4"/>
        <w:widowControl w:val="0"/>
        <w:kinsoku/>
        <w:autoSpaceDE/>
        <w:autoSpaceDN/>
        <w:spacing w:line="560" w:lineRule="exact"/>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1"/>
          <w:sz w:val="32"/>
          <w:szCs w:val="32"/>
          <w:lang w:eastAsia="zh-CN"/>
        </w:rPr>
        <w:t xml:space="preserve">联系人：                   </w:t>
      </w:r>
      <w:r>
        <w:rPr>
          <w:rFonts w:ascii="仿宋_GB2312" w:eastAsia="仿宋_GB2312" w:hAnsi="仿宋_GB2312" w:cs="仿宋_GB2312" w:hint="eastAsia"/>
          <w:spacing w:val="-2"/>
          <w:sz w:val="32"/>
          <w:szCs w:val="32"/>
          <w:lang w:eastAsia="zh-CN"/>
        </w:rPr>
        <w:t xml:space="preserve">     联系人：</w:t>
      </w:r>
    </w:p>
    <w:p w14:paraId="21100DF6" w14:textId="77777777" w:rsidR="00FC1ECB" w:rsidRDefault="00000000">
      <w:pPr>
        <w:pStyle w:val="a4"/>
        <w:widowControl w:val="0"/>
        <w:kinsoku/>
        <w:autoSpaceDE/>
        <w:autoSpaceDN/>
        <w:spacing w:line="560" w:lineRule="exact"/>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1"/>
          <w:sz w:val="32"/>
          <w:szCs w:val="32"/>
          <w:lang w:eastAsia="zh-CN"/>
        </w:rPr>
        <w:t xml:space="preserve">联系方式：               </w:t>
      </w:r>
      <w:r>
        <w:rPr>
          <w:rFonts w:ascii="仿宋_GB2312" w:eastAsia="仿宋_GB2312" w:hAnsi="仿宋_GB2312" w:cs="仿宋_GB2312" w:hint="eastAsia"/>
          <w:spacing w:val="-2"/>
          <w:sz w:val="32"/>
          <w:szCs w:val="32"/>
          <w:lang w:eastAsia="zh-CN"/>
        </w:rPr>
        <w:t xml:space="preserve">       联系方式：</w:t>
      </w:r>
    </w:p>
    <w:p w14:paraId="7FF46291" w14:textId="77777777" w:rsidR="00FC1ECB" w:rsidRDefault="00000000">
      <w:pPr>
        <w:pStyle w:val="a4"/>
        <w:widowControl w:val="0"/>
        <w:kinsoku/>
        <w:autoSpaceDE/>
        <w:autoSpaceDN/>
        <w:spacing w:line="560" w:lineRule="exact"/>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7"/>
          <w:sz w:val="32"/>
          <w:szCs w:val="32"/>
          <w:lang w:eastAsia="zh-CN"/>
        </w:rPr>
        <w:t>地址：昆明市盘龙区北辰大道    地址：</w:t>
      </w:r>
    </w:p>
    <w:p w14:paraId="5D764A76" w14:textId="77777777" w:rsidR="00FC1ECB" w:rsidRDefault="00000000">
      <w:pPr>
        <w:pStyle w:val="a4"/>
        <w:widowControl w:val="0"/>
        <w:kinsoku/>
        <w:autoSpaceDE/>
        <w:autoSpaceDN/>
        <w:spacing w:line="560" w:lineRule="exact"/>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2"/>
          <w:sz w:val="32"/>
          <w:szCs w:val="32"/>
          <w:lang w:eastAsia="zh-CN"/>
        </w:rPr>
        <w:t>邮编：610041</w:t>
      </w:r>
      <w:r>
        <w:rPr>
          <w:rFonts w:ascii="仿宋_GB2312" w:eastAsia="仿宋_GB2312" w:hAnsi="仿宋_GB2312" w:cs="仿宋_GB2312" w:hint="eastAsia"/>
          <w:spacing w:val="8"/>
          <w:sz w:val="32"/>
          <w:szCs w:val="32"/>
          <w:lang w:eastAsia="zh-CN"/>
        </w:rPr>
        <w:t xml:space="preserve">                  </w:t>
      </w:r>
      <w:r>
        <w:rPr>
          <w:rFonts w:ascii="仿宋_GB2312" w:eastAsia="仿宋_GB2312" w:hAnsi="仿宋_GB2312" w:cs="仿宋_GB2312" w:hint="eastAsia"/>
          <w:spacing w:val="-2"/>
          <w:sz w:val="32"/>
          <w:szCs w:val="32"/>
          <w:lang w:eastAsia="zh-CN"/>
        </w:rPr>
        <w:t>邮编：</w:t>
      </w:r>
    </w:p>
    <w:p w14:paraId="1E137F64" w14:textId="77777777" w:rsidR="00FC1ECB" w:rsidRDefault="00000000">
      <w:pPr>
        <w:pStyle w:val="a4"/>
        <w:widowControl w:val="0"/>
        <w:kinsoku/>
        <w:autoSpaceDE/>
        <w:autoSpaceDN/>
        <w:spacing w:line="560" w:lineRule="exact"/>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1"/>
          <w:sz w:val="32"/>
          <w:szCs w:val="32"/>
          <w:lang w:eastAsia="zh-CN"/>
        </w:rPr>
        <w:t>传真：                          传真：</w:t>
      </w:r>
    </w:p>
    <w:p w14:paraId="6D0ACFBB" w14:textId="77777777" w:rsidR="00FC1ECB" w:rsidRDefault="00000000">
      <w:pPr>
        <w:pStyle w:val="a4"/>
        <w:widowControl w:val="0"/>
        <w:kinsoku/>
        <w:autoSpaceDE/>
        <w:autoSpaceDN/>
        <w:spacing w:line="560" w:lineRule="exact"/>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11"/>
          <w:sz w:val="32"/>
          <w:szCs w:val="32"/>
          <w:lang w:eastAsia="zh-CN"/>
        </w:rPr>
        <w:t>电子邮箱：</w:t>
      </w:r>
      <w:r>
        <w:rPr>
          <w:rFonts w:ascii="仿宋_GB2312" w:eastAsia="仿宋_GB2312" w:hAnsi="仿宋_GB2312" w:cs="仿宋_GB2312" w:hint="eastAsia"/>
          <w:spacing w:val="1"/>
          <w:sz w:val="32"/>
          <w:szCs w:val="32"/>
          <w:lang w:eastAsia="zh-CN"/>
        </w:rPr>
        <w:t xml:space="preserve">                      </w:t>
      </w:r>
      <w:r>
        <w:rPr>
          <w:rFonts w:ascii="仿宋_GB2312" w:eastAsia="仿宋_GB2312" w:hAnsi="仿宋_GB2312" w:cs="仿宋_GB2312" w:hint="eastAsia"/>
          <w:spacing w:val="-11"/>
          <w:sz w:val="32"/>
          <w:szCs w:val="32"/>
          <w:lang w:eastAsia="zh-CN"/>
        </w:rPr>
        <w:t>电子邮箱：</w:t>
      </w:r>
    </w:p>
    <w:p w14:paraId="52D01FCF" w14:textId="77777777" w:rsidR="00FC1ECB" w:rsidRDefault="00FC1ECB">
      <w:pPr>
        <w:spacing w:line="560" w:lineRule="exact"/>
        <w:rPr>
          <w:rFonts w:ascii="仿宋_GB2312" w:eastAsia="仿宋_GB2312" w:hAnsi="仿宋_GB2312" w:cs="仿宋_GB2312" w:hint="eastAsia"/>
          <w:sz w:val="32"/>
          <w:szCs w:val="32"/>
          <w:lang w:eastAsia="zh-CN"/>
        </w:rPr>
      </w:pPr>
    </w:p>
    <w:p w14:paraId="1561312D" w14:textId="77777777" w:rsidR="00FC1ECB" w:rsidRDefault="00000000">
      <w:pPr>
        <w:pStyle w:val="a4"/>
        <w:spacing w:line="560" w:lineRule="exact"/>
        <w:jc w:val="right"/>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17"/>
          <w:sz w:val="32"/>
          <w:szCs w:val="32"/>
          <w:lang w:eastAsia="zh-CN"/>
        </w:rPr>
        <w:t>签订日期：</w:t>
      </w:r>
      <w:r>
        <w:rPr>
          <w:rFonts w:ascii="仿宋_GB2312" w:eastAsia="仿宋_GB2312" w:hAnsi="仿宋_GB2312" w:cs="仿宋_GB2312" w:hint="eastAsia"/>
          <w:spacing w:val="14"/>
          <w:sz w:val="32"/>
          <w:szCs w:val="32"/>
          <w:lang w:eastAsia="zh-CN"/>
        </w:rPr>
        <w:t xml:space="preserve">      </w:t>
      </w:r>
      <w:r>
        <w:rPr>
          <w:rFonts w:ascii="仿宋_GB2312" w:eastAsia="仿宋_GB2312" w:hAnsi="仿宋_GB2312" w:cs="仿宋_GB2312" w:hint="eastAsia"/>
          <w:spacing w:val="-17"/>
          <w:sz w:val="32"/>
          <w:szCs w:val="32"/>
          <w:lang w:eastAsia="zh-CN"/>
        </w:rPr>
        <w:t>年</w:t>
      </w:r>
      <w:r>
        <w:rPr>
          <w:rFonts w:ascii="仿宋_GB2312" w:eastAsia="仿宋_GB2312" w:hAnsi="仿宋_GB2312" w:cs="仿宋_GB2312" w:hint="eastAsia"/>
          <w:spacing w:val="15"/>
          <w:sz w:val="32"/>
          <w:szCs w:val="32"/>
          <w:lang w:eastAsia="zh-CN"/>
        </w:rPr>
        <w:t xml:space="preserve">    </w:t>
      </w:r>
      <w:r>
        <w:rPr>
          <w:rFonts w:ascii="仿宋_GB2312" w:eastAsia="仿宋_GB2312" w:hAnsi="仿宋_GB2312" w:cs="仿宋_GB2312" w:hint="eastAsia"/>
          <w:spacing w:val="-17"/>
          <w:sz w:val="32"/>
          <w:szCs w:val="32"/>
          <w:lang w:eastAsia="zh-CN"/>
        </w:rPr>
        <w:t>月</w:t>
      </w:r>
      <w:r>
        <w:rPr>
          <w:rFonts w:ascii="仿宋_GB2312" w:eastAsia="仿宋_GB2312" w:hAnsi="仿宋_GB2312" w:cs="仿宋_GB2312" w:hint="eastAsia"/>
          <w:spacing w:val="27"/>
          <w:sz w:val="32"/>
          <w:szCs w:val="32"/>
          <w:lang w:eastAsia="zh-CN"/>
        </w:rPr>
        <w:t xml:space="preserve">    </w:t>
      </w:r>
      <w:r>
        <w:rPr>
          <w:rFonts w:ascii="仿宋_GB2312" w:eastAsia="仿宋_GB2312" w:hAnsi="仿宋_GB2312" w:cs="仿宋_GB2312" w:hint="eastAsia"/>
          <w:spacing w:val="-17"/>
          <w:sz w:val="32"/>
          <w:szCs w:val="32"/>
          <w:lang w:eastAsia="zh-CN"/>
        </w:rPr>
        <w:t>日</w:t>
      </w:r>
    </w:p>
    <w:sectPr w:rsidR="00FC1ECB">
      <w:headerReference w:type="default" r:id="rId7"/>
      <w:footerReference w:type="default" r:id="rId8"/>
      <w:pgSz w:w="11906" w:h="16838"/>
      <w:pgMar w:top="2098" w:right="1474" w:bottom="1984" w:left="1587" w:header="851" w:footer="15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A910" w14:textId="77777777" w:rsidR="006E3C02" w:rsidRDefault="006E3C02">
      <w:r>
        <w:separator/>
      </w:r>
    </w:p>
  </w:endnote>
  <w:endnote w:type="continuationSeparator" w:id="0">
    <w:p w14:paraId="2CA0E9B3" w14:textId="77777777" w:rsidR="006E3C02" w:rsidRDefault="006E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8F60" w14:textId="77777777" w:rsidR="00FC1ECB" w:rsidRDefault="00000000">
    <w:r>
      <w:rPr>
        <w:noProof/>
      </w:rPr>
      <mc:AlternateContent>
        <mc:Choice Requires="wps">
          <w:drawing>
            <wp:anchor distT="0" distB="0" distL="114300" distR="114300" simplePos="0" relativeHeight="251659264" behindDoc="0" locked="0" layoutInCell="1" allowOverlap="1" wp14:anchorId="36F96900" wp14:editId="193DFB5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F35DA" w14:textId="77777777" w:rsidR="00FC1ECB" w:rsidRDefault="00000000">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F96900" id="_x0000_t202" coordsize="21600,21600" o:spt="202" path="m,l,21600r21600,l21600,xe">
              <v:stroke joinstyle="miter"/>
              <v:path gradientshapeok="t" o:connecttype="rect"/>
            </v:shapetype>
            <v:shape id="文本框 5"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9DF35DA" w14:textId="77777777" w:rsidR="00FC1ECB" w:rsidRDefault="00000000">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7324" w14:textId="77777777" w:rsidR="006E3C02" w:rsidRDefault="006E3C02">
      <w:r>
        <w:separator/>
      </w:r>
    </w:p>
  </w:footnote>
  <w:footnote w:type="continuationSeparator" w:id="0">
    <w:p w14:paraId="446FC96F" w14:textId="77777777" w:rsidR="006E3C02" w:rsidRDefault="006E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5A5C" w14:textId="77777777" w:rsidR="00FC1ECB" w:rsidRDefault="00FC1EC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353651D"/>
    <w:rsid w:val="DF7F1E94"/>
    <w:rsid w:val="EBDF5DD6"/>
    <w:rsid w:val="F3772CA9"/>
    <w:rsid w:val="FCBFBF97"/>
    <w:rsid w:val="FF774527"/>
    <w:rsid w:val="FFD5B4C6"/>
    <w:rsid w:val="FFF9BE6D"/>
    <w:rsid w:val="00310061"/>
    <w:rsid w:val="00674E21"/>
    <w:rsid w:val="006E3C02"/>
    <w:rsid w:val="00FC1ECB"/>
    <w:rsid w:val="04797886"/>
    <w:rsid w:val="05D12AB1"/>
    <w:rsid w:val="0953245E"/>
    <w:rsid w:val="17A050C2"/>
    <w:rsid w:val="21AB121A"/>
    <w:rsid w:val="2DA2135E"/>
    <w:rsid w:val="31CF94BC"/>
    <w:rsid w:val="3353651D"/>
    <w:rsid w:val="35DE22F5"/>
    <w:rsid w:val="35FF1EC8"/>
    <w:rsid w:val="393F46F4"/>
    <w:rsid w:val="3DE65C53"/>
    <w:rsid w:val="492D715F"/>
    <w:rsid w:val="4C855396"/>
    <w:rsid w:val="4EC46F4A"/>
    <w:rsid w:val="4F7E437A"/>
    <w:rsid w:val="54B6697D"/>
    <w:rsid w:val="56F39EEF"/>
    <w:rsid w:val="5DB501CC"/>
    <w:rsid w:val="60BD05A3"/>
    <w:rsid w:val="640B4F4E"/>
    <w:rsid w:val="64D01115"/>
    <w:rsid w:val="6F6F7AD1"/>
    <w:rsid w:val="71F97897"/>
    <w:rsid w:val="75FB63AD"/>
    <w:rsid w:val="79C514C5"/>
    <w:rsid w:val="7E5F090A"/>
    <w:rsid w:val="7FA7B9BE"/>
    <w:rsid w:val="7FDF2FD5"/>
    <w:rsid w:val="9EFB67BD"/>
    <w:rsid w:val="AAEF34C6"/>
    <w:rsid w:val="B77DA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F683B"/>
  <w15:docId w15:val="{04D43D8A-E2E5-4598-A3AF-2149E026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仿宋" w:eastAsia="仿宋" w:hAnsi="仿宋" w:cs="仿宋"/>
      <w:sz w:val="31"/>
      <w:szCs w:val="31"/>
    </w:rPr>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Pr>
      <w:rFonts w:ascii="仿宋" w:eastAsia="仿宋" w:hAnsi="仿宋" w:cs="仿宋"/>
      <w:sz w:val="23"/>
      <w:szCs w:val="23"/>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李敏</dc:creator>
  <cp:lastModifiedBy>克 杰</cp:lastModifiedBy>
  <cp:revision>2</cp:revision>
  <cp:lastPrinted>2025-10-29T12:25:00Z</cp:lastPrinted>
  <dcterms:created xsi:type="dcterms:W3CDTF">2025-10-31T06:37:00Z</dcterms:created>
  <dcterms:modified xsi:type="dcterms:W3CDTF">2025-10-31T06:37:00Z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F4C59237215C482B8F6291CC5A049398_13</vt:lpwstr>
  </property>
  <property fmtid="{D5CDD505-2E9C-101B-9397-08002B2CF9AE}" pid="4" name="KSOTemplateDocerSaveRecord">
    <vt:lpwstr>eyJoZGlkIjoiY2I4NDhjNDJlYjUwMjQ4NDFiOTkyNTAwMTk4YjFhZWUiLCJ1c2VySWQiOiI0Mjg1NzU3NTIifQ==</vt:lpwstr>
  </property>
</Properties>
</file>